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EB11C" w14:textId="77777777" w:rsidR="00637DBF" w:rsidRPr="00F5486B" w:rsidRDefault="001006F6" w:rsidP="001006F6">
      <w:pPr>
        <w:jc w:val="center"/>
        <w:rPr>
          <w:b/>
        </w:rPr>
      </w:pPr>
      <w:r w:rsidRPr="00F5486B">
        <w:rPr>
          <w:b/>
        </w:rPr>
        <w:t>Marc A. Garcia</w:t>
      </w:r>
      <w:bookmarkStart w:id="0" w:name="_GoBack"/>
      <w:bookmarkEnd w:id="0"/>
    </w:p>
    <w:p w14:paraId="5C8D4288" w14:textId="77777777" w:rsidR="001006F6" w:rsidRPr="00F5486B" w:rsidRDefault="001006F6" w:rsidP="001006F6">
      <w:pPr>
        <w:jc w:val="center"/>
        <w:rPr>
          <w:b/>
        </w:rPr>
      </w:pPr>
      <w:r w:rsidRPr="00F5486B">
        <w:rPr>
          <w:b/>
        </w:rPr>
        <w:t>CURRICULUM VITAE</w:t>
      </w:r>
    </w:p>
    <w:p w14:paraId="323E4090" w14:textId="77777777" w:rsidR="001006F6" w:rsidRPr="00F5486B" w:rsidRDefault="001006F6" w:rsidP="001006F6">
      <w:pPr>
        <w:pBdr>
          <w:bottom w:val="single" w:sz="12" w:space="1" w:color="auto"/>
        </w:pBdr>
        <w:jc w:val="center"/>
      </w:pPr>
    </w:p>
    <w:p w14:paraId="193F9008" w14:textId="77777777" w:rsidR="001006F6" w:rsidRPr="00F5486B" w:rsidRDefault="001006F6" w:rsidP="001006F6"/>
    <w:p w14:paraId="694394B6" w14:textId="77777777" w:rsidR="002C0BD2" w:rsidRDefault="002C0BD2" w:rsidP="000056C6">
      <w:pPr>
        <w:jc w:val="center"/>
      </w:pPr>
      <w:r w:rsidRPr="002C0BD2">
        <w:t>University of Nebraska</w:t>
      </w:r>
    </w:p>
    <w:p w14:paraId="53F73908" w14:textId="3DEA86D6" w:rsidR="000056C6" w:rsidRDefault="000056C6" w:rsidP="000056C6">
      <w:pPr>
        <w:jc w:val="center"/>
      </w:pPr>
      <w:r>
        <w:t>Department of Sociology &amp; Institute of Ethnic Studies</w:t>
      </w:r>
    </w:p>
    <w:p w14:paraId="7BFBD212" w14:textId="77777777" w:rsidR="008763D3" w:rsidRDefault="008763D3" w:rsidP="008763D3">
      <w:pPr>
        <w:jc w:val="center"/>
      </w:pPr>
      <w:r>
        <w:t xml:space="preserve">704 </w:t>
      </w:r>
      <w:proofErr w:type="spellStart"/>
      <w:r>
        <w:t>Oldfather</w:t>
      </w:r>
      <w:proofErr w:type="spellEnd"/>
      <w:r>
        <w:t xml:space="preserve"> Hall</w:t>
      </w:r>
    </w:p>
    <w:p w14:paraId="44C928DA" w14:textId="09D12B33" w:rsidR="001006F6" w:rsidRPr="00F5486B" w:rsidRDefault="005D4F17" w:rsidP="001006F6">
      <w:pPr>
        <w:jc w:val="center"/>
      </w:pPr>
      <w:r>
        <w:t>Lincoln</w:t>
      </w:r>
      <w:r w:rsidR="001006F6" w:rsidRPr="00F5486B">
        <w:t xml:space="preserve">, </w:t>
      </w:r>
      <w:r>
        <w:t>NE</w:t>
      </w:r>
      <w:r w:rsidR="001006F6" w:rsidRPr="00F5486B">
        <w:t xml:space="preserve"> </w:t>
      </w:r>
      <w:r>
        <w:t>68588</w:t>
      </w:r>
      <w:r w:rsidR="001006F6" w:rsidRPr="00F5486B">
        <w:t>-</w:t>
      </w:r>
      <w:r>
        <w:t>0324</w:t>
      </w:r>
    </w:p>
    <w:p w14:paraId="7430FB33" w14:textId="6820E9C0" w:rsidR="001006F6" w:rsidRPr="00F5486B" w:rsidRDefault="001006F6" w:rsidP="001006F6">
      <w:pPr>
        <w:jc w:val="center"/>
      </w:pPr>
      <w:r w:rsidRPr="00F5486B">
        <w:t>marcagar</w:t>
      </w:r>
      <w:r w:rsidR="005D4F17">
        <w:t>cia</w:t>
      </w:r>
      <w:r w:rsidRPr="00F5486B">
        <w:t>@</w:t>
      </w:r>
      <w:r w:rsidR="005D4F17">
        <w:t>unl</w:t>
      </w:r>
      <w:r w:rsidRPr="00F5486B">
        <w:t>.edu</w:t>
      </w:r>
    </w:p>
    <w:p w14:paraId="1621C2B9" w14:textId="44928AC6" w:rsidR="001006F6" w:rsidRPr="00F5486B" w:rsidRDefault="001006F6" w:rsidP="001006F6">
      <w:pPr>
        <w:jc w:val="center"/>
      </w:pPr>
      <w:r w:rsidRPr="00F5486B">
        <w:t>(</w:t>
      </w:r>
      <w:r w:rsidR="005D4F17">
        <w:t>402</w:t>
      </w:r>
      <w:r w:rsidRPr="00F5486B">
        <w:t xml:space="preserve">) </w:t>
      </w:r>
      <w:r w:rsidR="000056C6">
        <w:t>472</w:t>
      </w:r>
      <w:r w:rsidRPr="00F5486B">
        <w:t>-</w:t>
      </w:r>
      <w:r w:rsidR="000056C6">
        <w:t>363</w:t>
      </w:r>
      <w:r w:rsidR="004C021D">
        <w:t>6</w:t>
      </w:r>
    </w:p>
    <w:p w14:paraId="2837FBF7" w14:textId="77777777" w:rsidR="001006F6" w:rsidRPr="00F5486B" w:rsidRDefault="001006F6" w:rsidP="001006F6">
      <w:pPr>
        <w:jc w:val="center"/>
      </w:pPr>
    </w:p>
    <w:p w14:paraId="06C9F485" w14:textId="77777777" w:rsidR="001006F6" w:rsidRPr="00F5486B" w:rsidRDefault="001006F6" w:rsidP="001006F6">
      <w:pPr>
        <w:pBdr>
          <w:bottom w:val="single" w:sz="12" w:space="1" w:color="auto"/>
        </w:pBdr>
        <w:rPr>
          <w:b/>
        </w:rPr>
      </w:pPr>
      <w:r w:rsidRPr="00F5486B">
        <w:rPr>
          <w:b/>
        </w:rPr>
        <w:t>ACADEMIC APPOINTMENTS</w:t>
      </w:r>
    </w:p>
    <w:p w14:paraId="0CB6583A" w14:textId="77777777" w:rsidR="001006F6" w:rsidRPr="00F5486B" w:rsidRDefault="001006F6" w:rsidP="001006F6"/>
    <w:p w14:paraId="5CDDE451" w14:textId="39562E2F" w:rsidR="000056C6" w:rsidRDefault="000056C6" w:rsidP="001006F6">
      <w:pPr>
        <w:pStyle w:val="BodyText"/>
        <w:spacing w:after="0" w:line="240" w:lineRule="auto"/>
        <w:ind w:left="2160" w:hanging="2160"/>
        <w:rPr>
          <w:rFonts w:ascii="Times New Roman" w:hAnsi="Times New Roman"/>
          <w:sz w:val="24"/>
          <w:szCs w:val="24"/>
        </w:rPr>
      </w:pPr>
      <w:r>
        <w:rPr>
          <w:rFonts w:ascii="Times New Roman" w:hAnsi="Times New Roman"/>
          <w:sz w:val="24"/>
          <w:szCs w:val="24"/>
        </w:rPr>
        <w:t xml:space="preserve">2018 </w:t>
      </w:r>
      <w:r w:rsidR="00EC7E6A">
        <w:rPr>
          <w:rFonts w:ascii="Times New Roman" w:hAnsi="Times New Roman"/>
          <w:sz w:val="24"/>
          <w:szCs w:val="24"/>
        </w:rPr>
        <w:t>- present</w:t>
      </w:r>
      <w:r>
        <w:rPr>
          <w:rFonts w:ascii="Times New Roman" w:hAnsi="Times New Roman"/>
          <w:sz w:val="24"/>
          <w:szCs w:val="24"/>
        </w:rPr>
        <w:tab/>
        <w:t>Assistant Professor</w:t>
      </w:r>
      <w:r w:rsidR="001C7A43">
        <w:rPr>
          <w:rFonts w:ascii="Times New Roman" w:hAnsi="Times New Roman"/>
          <w:sz w:val="24"/>
          <w:szCs w:val="24"/>
        </w:rPr>
        <w:t xml:space="preserve">, </w:t>
      </w:r>
      <w:r w:rsidR="001C7A43" w:rsidRPr="001C7A43">
        <w:rPr>
          <w:rFonts w:ascii="Times New Roman" w:hAnsi="Times New Roman"/>
          <w:sz w:val="24"/>
          <w:szCs w:val="24"/>
        </w:rPr>
        <w:t>Department of Sociology &amp; Institute of Ethnic Studies</w:t>
      </w:r>
      <w:r w:rsidR="001C7A43">
        <w:rPr>
          <w:rFonts w:ascii="Times New Roman" w:hAnsi="Times New Roman"/>
          <w:sz w:val="24"/>
          <w:szCs w:val="24"/>
        </w:rPr>
        <w:t>, University of Nebraska-Lincoln</w:t>
      </w:r>
    </w:p>
    <w:p w14:paraId="681C7FBA" w14:textId="77777777" w:rsidR="001C7A43" w:rsidRDefault="001C7A43" w:rsidP="001006F6">
      <w:pPr>
        <w:pStyle w:val="BodyText"/>
        <w:spacing w:after="0" w:line="240" w:lineRule="auto"/>
        <w:ind w:left="2160" w:hanging="2160"/>
        <w:rPr>
          <w:rFonts w:ascii="Times New Roman" w:hAnsi="Times New Roman"/>
          <w:sz w:val="24"/>
          <w:szCs w:val="24"/>
        </w:rPr>
      </w:pPr>
    </w:p>
    <w:p w14:paraId="4A636E9A" w14:textId="027140B6" w:rsidR="001006F6" w:rsidRPr="00F5486B" w:rsidRDefault="001006F6" w:rsidP="001006F6">
      <w:pPr>
        <w:pStyle w:val="BodyText"/>
        <w:spacing w:after="0" w:line="240" w:lineRule="auto"/>
        <w:ind w:left="2160" w:hanging="2160"/>
        <w:rPr>
          <w:rFonts w:ascii="Times New Roman" w:hAnsi="Times New Roman"/>
          <w:sz w:val="24"/>
          <w:szCs w:val="24"/>
        </w:rPr>
      </w:pPr>
      <w:r w:rsidRPr="00F5486B">
        <w:rPr>
          <w:rFonts w:ascii="Times New Roman" w:hAnsi="Times New Roman"/>
          <w:sz w:val="24"/>
          <w:szCs w:val="24"/>
        </w:rPr>
        <w:t xml:space="preserve">2016 - </w:t>
      </w:r>
      <w:r w:rsidR="001C7A43">
        <w:rPr>
          <w:rFonts w:ascii="Times New Roman" w:hAnsi="Times New Roman"/>
          <w:sz w:val="24"/>
          <w:szCs w:val="24"/>
        </w:rPr>
        <w:t>2018</w:t>
      </w:r>
      <w:r w:rsidRPr="00F5486B">
        <w:rPr>
          <w:rFonts w:ascii="Times New Roman" w:hAnsi="Times New Roman"/>
          <w:sz w:val="24"/>
          <w:szCs w:val="24"/>
        </w:rPr>
        <w:tab/>
      </w:r>
      <w:r w:rsidR="00E776D5" w:rsidRPr="00F5486B">
        <w:rPr>
          <w:rFonts w:ascii="Times New Roman" w:hAnsi="Times New Roman"/>
          <w:sz w:val="24"/>
          <w:szCs w:val="24"/>
        </w:rPr>
        <w:t xml:space="preserve">NIA </w:t>
      </w:r>
      <w:r w:rsidRPr="00F5486B">
        <w:rPr>
          <w:rFonts w:ascii="Times New Roman" w:hAnsi="Times New Roman"/>
          <w:sz w:val="24"/>
          <w:szCs w:val="24"/>
        </w:rPr>
        <w:t>Postdoctoral Fellow in Minority Health &amp; Aging</w:t>
      </w:r>
      <w:r w:rsidR="00F01253">
        <w:rPr>
          <w:rFonts w:ascii="Times New Roman" w:hAnsi="Times New Roman"/>
          <w:sz w:val="24"/>
          <w:szCs w:val="24"/>
        </w:rPr>
        <w:t>, University of Texas-Medical Branch</w:t>
      </w:r>
      <w:r w:rsidR="00A44284">
        <w:rPr>
          <w:rFonts w:ascii="Times New Roman" w:hAnsi="Times New Roman"/>
          <w:sz w:val="24"/>
          <w:szCs w:val="24"/>
        </w:rPr>
        <w:t>, Galveston, TX</w:t>
      </w:r>
      <w:r w:rsidRPr="00F5486B">
        <w:rPr>
          <w:rFonts w:ascii="Times New Roman" w:hAnsi="Times New Roman"/>
          <w:sz w:val="24"/>
          <w:szCs w:val="24"/>
        </w:rPr>
        <w:t xml:space="preserve"> </w:t>
      </w:r>
    </w:p>
    <w:p w14:paraId="6396F95D" w14:textId="77777777" w:rsidR="001006F6" w:rsidRPr="00F5486B" w:rsidRDefault="001006F6" w:rsidP="001006F6"/>
    <w:p w14:paraId="5CA6EB33" w14:textId="77777777" w:rsidR="001006F6" w:rsidRPr="00F5486B" w:rsidRDefault="001006F6" w:rsidP="001006F6">
      <w:pPr>
        <w:pBdr>
          <w:bottom w:val="single" w:sz="12" w:space="1" w:color="auto"/>
        </w:pBdr>
        <w:rPr>
          <w:b/>
        </w:rPr>
      </w:pPr>
      <w:r w:rsidRPr="00F5486B">
        <w:rPr>
          <w:b/>
        </w:rPr>
        <w:t>EDUCATION</w:t>
      </w:r>
    </w:p>
    <w:p w14:paraId="0A99F0ED" w14:textId="77777777" w:rsidR="001006F6" w:rsidRPr="00F5486B" w:rsidRDefault="001006F6" w:rsidP="001006F6"/>
    <w:p w14:paraId="5085239C" w14:textId="109BE8D7" w:rsidR="001006F6" w:rsidRPr="00F5486B" w:rsidRDefault="001006F6" w:rsidP="008C0DAB">
      <w:pPr>
        <w:tabs>
          <w:tab w:val="left" w:pos="6480"/>
        </w:tabs>
        <w:ind w:left="720" w:right="720" w:hanging="720"/>
        <w:jc w:val="both"/>
      </w:pPr>
      <w:r w:rsidRPr="00F5486B">
        <w:t>Ph.D.   Sociology, University of Texas-Austin</w:t>
      </w:r>
      <w:r w:rsidRPr="00F5486B">
        <w:tab/>
        <w:t xml:space="preserve">    </w:t>
      </w:r>
      <w:r w:rsidRPr="00F5486B">
        <w:tab/>
      </w:r>
      <w:r w:rsidR="00772220" w:rsidRPr="00F5486B">
        <w:t xml:space="preserve"> </w:t>
      </w:r>
      <w:r w:rsidRPr="00F5486B">
        <w:t>Dec</w:t>
      </w:r>
      <w:r w:rsidRPr="00F5486B">
        <w:tab/>
        <w:t xml:space="preserve"> 2015</w:t>
      </w:r>
      <w:r w:rsidRPr="00F5486B">
        <w:tab/>
      </w:r>
    </w:p>
    <w:p w14:paraId="19FA95C7" w14:textId="48403D19" w:rsidR="001006F6" w:rsidRPr="00F5486B" w:rsidRDefault="001006F6" w:rsidP="001006F6">
      <w:pPr>
        <w:tabs>
          <w:tab w:val="left" w:pos="6480"/>
        </w:tabs>
        <w:ind w:left="720" w:right="720" w:hanging="720"/>
      </w:pPr>
      <w:r w:rsidRPr="00F5486B">
        <w:t xml:space="preserve">M.S. </w:t>
      </w:r>
      <w:r w:rsidRPr="00F5486B">
        <w:tab/>
        <w:t>Sociology,</w:t>
      </w:r>
      <w:r w:rsidRPr="00F5486B">
        <w:rPr>
          <w:b/>
        </w:rPr>
        <w:t xml:space="preserve"> </w:t>
      </w:r>
      <w:r w:rsidRPr="00F5486B">
        <w:t>Texas A&amp;M University</w:t>
      </w:r>
      <w:r w:rsidRPr="00F5486B">
        <w:tab/>
        <w:t xml:space="preserve">    </w:t>
      </w:r>
      <w:r w:rsidRPr="00F5486B">
        <w:tab/>
      </w:r>
      <w:r w:rsidR="00772220" w:rsidRPr="00F5486B">
        <w:t xml:space="preserve"> </w:t>
      </w:r>
      <w:r w:rsidRPr="00F5486B">
        <w:t>Aug</w:t>
      </w:r>
      <w:r w:rsidRPr="00F5486B">
        <w:tab/>
        <w:t xml:space="preserve"> 2011</w:t>
      </w:r>
      <w:r w:rsidRPr="00F5486B">
        <w:tab/>
      </w:r>
    </w:p>
    <w:p w14:paraId="3D50B3A8" w14:textId="77777777" w:rsidR="001006F6" w:rsidRPr="00F5486B" w:rsidRDefault="001006F6" w:rsidP="001006F6">
      <w:pPr>
        <w:tabs>
          <w:tab w:val="left" w:pos="6480"/>
        </w:tabs>
        <w:ind w:left="720" w:right="720" w:hanging="720"/>
      </w:pPr>
      <w:r w:rsidRPr="00F5486B">
        <w:t>B.A.</w:t>
      </w:r>
      <w:r w:rsidRPr="00F5486B">
        <w:tab/>
        <w:t>Sociology,</w:t>
      </w:r>
      <w:r w:rsidRPr="00F5486B">
        <w:rPr>
          <w:b/>
        </w:rPr>
        <w:t xml:space="preserve"> </w:t>
      </w:r>
      <w:r w:rsidRPr="00F5486B">
        <w:t>University of Texas-Pan American</w:t>
      </w:r>
      <w:r w:rsidRPr="00F5486B">
        <w:tab/>
        <w:t xml:space="preserve">   </w:t>
      </w:r>
      <w:r w:rsidRPr="00F5486B">
        <w:tab/>
        <w:t xml:space="preserve"> Dec</w:t>
      </w:r>
      <w:r w:rsidRPr="00F5486B">
        <w:tab/>
        <w:t xml:space="preserve"> 2008</w:t>
      </w:r>
    </w:p>
    <w:p w14:paraId="5C090EFE" w14:textId="77777777" w:rsidR="001006F6" w:rsidRPr="00F5486B" w:rsidRDefault="001006F6" w:rsidP="001006F6"/>
    <w:p w14:paraId="629113BE" w14:textId="77777777" w:rsidR="001006F6" w:rsidRPr="00F5486B" w:rsidRDefault="001006F6" w:rsidP="001006F6"/>
    <w:p w14:paraId="72AF4852" w14:textId="77777777" w:rsidR="001006F6" w:rsidRPr="00F5486B" w:rsidRDefault="001006F6" w:rsidP="001006F6">
      <w:pPr>
        <w:pBdr>
          <w:bottom w:val="single" w:sz="12" w:space="1" w:color="auto"/>
        </w:pBdr>
        <w:rPr>
          <w:b/>
        </w:rPr>
      </w:pPr>
      <w:r w:rsidRPr="00F5486B">
        <w:rPr>
          <w:b/>
        </w:rPr>
        <w:t>RESEARCH &amp; TEACHING INTERESTS</w:t>
      </w:r>
    </w:p>
    <w:p w14:paraId="49766BFF" w14:textId="77777777" w:rsidR="001006F6" w:rsidRPr="00F5486B" w:rsidRDefault="001006F6" w:rsidP="001006F6">
      <w:pPr>
        <w:tabs>
          <w:tab w:val="left" w:pos="6480"/>
        </w:tabs>
        <w:ind w:right="720"/>
      </w:pPr>
    </w:p>
    <w:p w14:paraId="5F19F95D" w14:textId="0916E9CD" w:rsidR="001006F6" w:rsidRPr="00F5486B" w:rsidRDefault="006A7657" w:rsidP="005E7441">
      <w:pPr>
        <w:tabs>
          <w:tab w:val="left" w:pos="6480"/>
        </w:tabs>
        <w:ind w:right="720"/>
      </w:pPr>
      <w:bookmarkStart w:id="1" w:name="_Hlk489460373"/>
      <w:r w:rsidRPr="00F5486B">
        <w:t>Social Demography</w:t>
      </w:r>
      <w:r w:rsidR="00086384" w:rsidRPr="00F5486B">
        <w:t xml:space="preserve">, </w:t>
      </w:r>
      <w:r w:rsidR="005E7441" w:rsidRPr="00F5486B">
        <w:t>Aging and the Life Course</w:t>
      </w:r>
      <w:bookmarkEnd w:id="1"/>
      <w:r w:rsidR="00086384" w:rsidRPr="00F5486B">
        <w:t xml:space="preserve">, </w:t>
      </w:r>
      <w:r w:rsidR="00BB41C7">
        <w:t>Minority</w:t>
      </w:r>
      <w:r w:rsidRPr="00F5486B">
        <w:t xml:space="preserve"> </w:t>
      </w:r>
      <w:r w:rsidR="00086384" w:rsidRPr="00F5486B">
        <w:t>and</w:t>
      </w:r>
      <w:r w:rsidR="00BA3E72" w:rsidRPr="00F5486B">
        <w:t xml:space="preserve"> </w:t>
      </w:r>
      <w:r w:rsidR="00BB41C7">
        <w:t>Immigrant</w:t>
      </w:r>
      <w:r w:rsidRPr="00F5486B">
        <w:t xml:space="preserve"> </w:t>
      </w:r>
      <w:r w:rsidR="00BA3E72" w:rsidRPr="00F5486B">
        <w:t xml:space="preserve">Health </w:t>
      </w:r>
    </w:p>
    <w:p w14:paraId="02805BED" w14:textId="77777777" w:rsidR="001006F6" w:rsidRPr="00F5486B" w:rsidRDefault="001006F6" w:rsidP="001006F6"/>
    <w:p w14:paraId="11533F3C" w14:textId="77777777" w:rsidR="001006F6" w:rsidRPr="00F5486B" w:rsidRDefault="001006F6" w:rsidP="001006F6"/>
    <w:p w14:paraId="41AD93C0" w14:textId="11188B76" w:rsidR="001006F6" w:rsidRPr="00F5486B" w:rsidRDefault="001006F6" w:rsidP="001006F6">
      <w:pPr>
        <w:pBdr>
          <w:bottom w:val="single" w:sz="12" w:space="1" w:color="auto"/>
        </w:pBdr>
        <w:rPr>
          <w:b/>
        </w:rPr>
      </w:pPr>
      <w:r w:rsidRPr="00F5486B">
        <w:rPr>
          <w:b/>
        </w:rPr>
        <w:t>P</w:t>
      </w:r>
      <w:r w:rsidR="004D7A8F" w:rsidRPr="00F5486B">
        <w:rPr>
          <w:b/>
        </w:rPr>
        <w:t>EER-REVIEWED P</w:t>
      </w:r>
      <w:r w:rsidRPr="00F5486B">
        <w:rPr>
          <w:b/>
        </w:rPr>
        <w:t>UBLICATIONS</w:t>
      </w:r>
    </w:p>
    <w:p w14:paraId="141B4AE2" w14:textId="77777777" w:rsidR="00124BC1" w:rsidRPr="00F5486B" w:rsidRDefault="00124BC1" w:rsidP="00124BC1">
      <w:pPr>
        <w:pStyle w:val="EndNoteBibliography"/>
        <w:ind w:left="720" w:hanging="720"/>
        <w:rPr>
          <w:rFonts w:ascii="Times New Roman" w:hAnsi="Times New Roman" w:cs="Times New Roman"/>
          <w:b/>
          <w:sz w:val="24"/>
          <w:szCs w:val="24"/>
        </w:rPr>
      </w:pPr>
    </w:p>
    <w:p w14:paraId="0A1717C7" w14:textId="6733A63B" w:rsidR="00922C43" w:rsidRDefault="00922C43" w:rsidP="00922C43">
      <w:pPr>
        <w:pStyle w:val="EndNoteBibliography"/>
        <w:ind w:left="720" w:hanging="720"/>
        <w:rPr>
          <w:rFonts w:ascii="Times New Roman" w:hAnsi="Times New Roman" w:cs="Times New Roman"/>
          <w:bCs/>
          <w:i/>
          <w:sz w:val="24"/>
          <w:szCs w:val="24"/>
        </w:rPr>
      </w:pPr>
      <w:r w:rsidRPr="00B11EB6">
        <w:rPr>
          <w:rFonts w:ascii="Times New Roman" w:hAnsi="Times New Roman" w:cs="Times New Roman"/>
          <w:sz w:val="24"/>
          <w:szCs w:val="24"/>
        </w:rPr>
        <w:t xml:space="preserve">Downer, Brian, </w:t>
      </w:r>
      <w:r w:rsidRPr="00B11EB6">
        <w:rPr>
          <w:rFonts w:ascii="Times New Roman" w:hAnsi="Times New Roman" w:cs="Times New Roman"/>
          <w:b/>
          <w:sz w:val="24"/>
          <w:szCs w:val="24"/>
        </w:rPr>
        <w:t>Marc A. Garcia</w:t>
      </w:r>
      <w:r w:rsidRPr="00B11EB6">
        <w:rPr>
          <w:rFonts w:ascii="Times New Roman" w:hAnsi="Times New Roman" w:cs="Times New Roman"/>
          <w:sz w:val="24"/>
          <w:szCs w:val="24"/>
        </w:rPr>
        <w:t xml:space="preserve">, Mukaila Raji, and Kyriakos S. Markides. "Lower Risk of 10-Year Incident Cognitive Impairment for Mexican Americans Aged 75 and Older in 2004-05 Compared to 1993-94. </w:t>
      </w:r>
      <w:r w:rsidRPr="00922C43">
        <w:rPr>
          <w:rFonts w:ascii="Times New Roman" w:hAnsi="Times New Roman" w:cs="Times New Roman"/>
          <w:i/>
          <w:sz w:val="24"/>
          <w:szCs w:val="24"/>
        </w:rPr>
        <w:t>American Journal of Epidemiology</w:t>
      </w:r>
      <w:r>
        <w:rPr>
          <w:rFonts w:ascii="Times New Roman" w:hAnsi="Times New Roman" w:cs="Times New Roman"/>
          <w:sz w:val="24"/>
          <w:szCs w:val="24"/>
        </w:rPr>
        <w:t xml:space="preserve"> (</w:t>
      </w:r>
      <w:r>
        <w:rPr>
          <w:rFonts w:ascii="Times New Roman" w:hAnsi="Times New Roman" w:cs="Times New Roman"/>
          <w:bCs/>
          <w:i/>
          <w:sz w:val="24"/>
          <w:szCs w:val="24"/>
        </w:rPr>
        <w:t>forthcoming)</w:t>
      </w:r>
    </w:p>
    <w:p w14:paraId="2E3388E2" w14:textId="77777777" w:rsidR="00922C43" w:rsidRDefault="00922C43" w:rsidP="00E50490">
      <w:pPr>
        <w:pStyle w:val="EndNoteBibliography"/>
        <w:ind w:left="720" w:hanging="720"/>
        <w:rPr>
          <w:rFonts w:ascii="Times New Roman" w:hAnsi="Times New Roman" w:cs="Times New Roman"/>
          <w:sz w:val="24"/>
          <w:szCs w:val="24"/>
        </w:rPr>
      </w:pPr>
    </w:p>
    <w:p w14:paraId="224BC37D" w14:textId="33C45B07" w:rsidR="00E50490" w:rsidRDefault="00E50490" w:rsidP="00E50490">
      <w:pPr>
        <w:pStyle w:val="EndNoteBibliography"/>
        <w:ind w:left="720" w:hanging="720"/>
        <w:rPr>
          <w:rFonts w:ascii="Times New Roman" w:hAnsi="Times New Roman" w:cs="Times New Roman"/>
          <w:bCs/>
          <w:i/>
          <w:sz w:val="24"/>
          <w:szCs w:val="24"/>
        </w:rPr>
      </w:pPr>
      <w:r w:rsidRPr="00B11EB6">
        <w:rPr>
          <w:rFonts w:ascii="Times New Roman" w:hAnsi="Times New Roman" w:cs="Times New Roman"/>
          <w:sz w:val="24"/>
          <w:szCs w:val="24"/>
        </w:rPr>
        <w:t xml:space="preserve">Catherine Garcia, </w:t>
      </w:r>
      <w:r w:rsidRPr="00B11EB6">
        <w:rPr>
          <w:rFonts w:ascii="Times New Roman" w:hAnsi="Times New Roman" w:cs="Times New Roman"/>
          <w:b/>
          <w:sz w:val="24"/>
          <w:szCs w:val="24"/>
        </w:rPr>
        <w:t>Marc A. Garcia</w:t>
      </w:r>
      <w:r w:rsidRPr="00B11EB6">
        <w:rPr>
          <w:rFonts w:ascii="Times New Roman" w:hAnsi="Times New Roman" w:cs="Times New Roman"/>
          <w:sz w:val="24"/>
          <w:szCs w:val="24"/>
        </w:rPr>
        <w:t xml:space="preserve">, </w:t>
      </w:r>
      <w:r w:rsidRPr="00B11EB6">
        <w:rPr>
          <w:rFonts w:ascii="Times New Roman" w:hAnsi="Times New Roman" w:cs="Times New Roman"/>
          <w:bCs/>
          <w:sz w:val="24"/>
          <w:szCs w:val="24"/>
        </w:rPr>
        <w:t>Chi-Tsun Chiu, Fernando I. Rivera</w:t>
      </w:r>
      <w:r w:rsidRPr="00B11EB6">
        <w:rPr>
          <w:rFonts w:ascii="Times New Roman" w:hAnsi="Times New Roman" w:cs="Times New Roman"/>
          <w:sz w:val="24"/>
          <w:szCs w:val="24"/>
        </w:rPr>
        <w:t xml:space="preserve">, and </w:t>
      </w:r>
      <w:r w:rsidRPr="00B11EB6">
        <w:rPr>
          <w:rFonts w:ascii="Times New Roman" w:hAnsi="Times New Roman" w:cs="Times New Roman"/>
          <w:bCs/>
          <w:sz w:val="24"/>
          <w:szCs w:val="24"/>
        </w:rPr>
        <w:t>Mukaila Raji.</w:t>
      </w:r>
      <w:r w:rsidRPr="00B11EB6">
        <w:rPr>
          <w:rFonts w:ascii="Times New Roman" w:hAnsi="Times New Roman" w:cs="Times New Roman"/>
          <w:sz w:val="24"/>
          <w:szCs w:val="24"/>
        </w:rPr>
        <w:t xml:space="preserve"> “</w:t>
      </w:r>
      <w:r w:rsidRPr="00B11EB6">
        <w:rPr>
          <w:rFonts w:ascii="Times New Roman" w:hAnsi="Times New Roman" w:cs="Times New Roman"/>
          <w:bCs/>
          <w:sz w:val="24"/>
          <w:szCs w:val="24"/>
        </w:rPr>
        <w:t xml:space="preserve">Age of Migration and Depression Life Expectancies among Elder Mexican Americans.” </w:t>
      </w:r>
      <w:r w:rsidR="00922C43" w:rsidRPr="00EC5FD0">
        <w:rPr>
          <w:rFonts w:ascii="Times New Roman" w:hAnsi="Times New Roman" w:cs="Times New Roman"/>
          <w:i/>
          <w:iCs/>
          <w:sz w:val="24"/>
          <w:szCs w:val="24"/>
        </w:rPr>
        <w:t>The Gerontologist</w:t>
      </w:r>
      <w:r w:rsidR="00922C43" w:rsidRPr="00EC5FD0">
        <w:rPr>
          <w:rFonts w:ascii="Times New Roman" w:hAnsi="Times New Roman" w:cs="Times New Roman"/>
          <w:sz w:val="24"/>
          <w:szCs w:val="24"/>
        </w:rPr>
        <w:t xml:space="preserve"> </w:t>
      </w:r>
      <w:r w:rsidR="00922C43">
        <w:rPr>
          <w:rFonts w:ascii="Times New Roman" w:hAnsi="Times New Roman" w:cs="Times New Roman"/>
          <w:sz w:val="24"/>
          <w:szCs w:val="24"/>
        </w:rPr>
        <w:t>(</w:t>
      </w:r>
      <w:r>
        <w:rPr>
          <w:rFonts w:ascii="Times New Roman" w:hAnsi="Times New Roman" w:cs="Times New Roman"/>
          <w:bCs/>
          <w:i/>
          <w:sz w:val="24"/>
          <w:szCs w:val="24"/>
        </w:rPr>
        <w:t>forthcoming</w:t>
      </w:r>
      <w:r w:rsidR="00922C43">
        <w:rPr>
          <w:rFonts w:ascii="Times New Roman" w:hAnsi="Times New Roman" w:cs="Times New Roman"/>
          <w:bCs/>
          <w:i/>
          <w:sz w:val="24"/>
          <w:szCs w:val="24"/>
        </w:rPr>
        <w:t>)</w:t>
      </w:r>
    </w:p>
    <w:p w14:paraId="2FDDBFBA" w14:textId="77777777" w:rsidR="00E50490" w:rsidRDefault="00E50490" w:rsidP="00066017">
      <w:pPr>
        <w:pStyle w:val="EndNoteBibliography"/>
        <w:ind w:left="720" w:hanging="720"/>
        <w:rPr>
          <w:rFonts w:ascii="Times New Roman" w:hAnsi="Times New Roman" w:cs="Times New Roman"/>
          <w:sz w:val="24"/>
          <w:szCs w:val="24"/>
        </w:rPr>
      </w:pPr>
    </w:p>
    <w:p w14:paraId="768517BD" w14:textId="36CEA005" w:rsidR="00066017" w:rsidRPr="00EC5FD0" w:rsidRDefault="00066017" w:rsidP="00066017">
      <w:pPr>
        <w:pStyle w:val="EndNoteBibliography"/>
        <w:ind w:left="720" w:hanging="720"/>
        <w:rPr>
          <w:rFonts w:ascii="Times New Roman" w:hAnsi="Times New Roman" w:cs="Times New Roman"/>
          <w:sz w:val="24"/>
          <w:szCs w:val="24"/>
        </w:rPr>
      </w:pPr>
      <w:r w:rsidRPr="00EC5FD0">
        <w:rPr>
          <w:rFonts w:ascii="Times New Roman" w:hAnsi="Times New Roman" w:cs="Times New Roman"/>
          <w:sz w:val="24"/>
          <w:szCs w:val="24"/>
        </w:rPr>
        <w:t xml:space="preserve">Downer, Brian, </w:t>
      </w:r>
      <w:r w:rsidRPr="00EC5FD0">
        <w:rPr>
          <w:rFonts w:ascii="Times New Roman" w:hAnsi="Times New Roman" w:cs="Times New Roman"/>
          <w:b/>
          <w:sz w:val="24"/>
          <w:szCs w:val="24"/>
        </w:rPr>
        <w:t>Marc A. Garcia</w:t>
      </w:r>
      <w:r w:rsidRPr="00EC5FD0">
        <w:rPr>
          <w:rFonts w:ascii="Times New Roman" w:hAnsi="Times New Roman" w:cs="Times New Roman"/>
          <w:sz w:val="24"/>
          <w:szCs w:val="24"/>
        </w:rPr>
        <w:t xml:space="preserve">, Joseph Saenz, Kyriakos S. Markides, and Rebeca Wong. "The role of education in the relationship between age of migration to the United States and risk of cognitive impairment among older Mexican Americans." </w:t>
      </w:r>
      <w:r w:rsidRPr="00EC5FD0">
        <w:rPr>
          <w:rFonts w:ascii="Times New Roman" w:hAnsi="Times New Roman" w:cs="Times New Roman"/>
          <w:i/>
          <w:iCs/>
          <w:sz w:val="24"/>
          <w:szCs w:val="24"/>
        </w:rPr>
        <w:t xml:space="preserve">Research on </w:t>
      </w:r>
      <w:r>
        <w:rPr>
          <w:rFonts w:ascii="Times New Roman" w:hAnsi="Times New Roman" w:cs="Times New Roman"/>
          <w:i/>
          <w:iCs/>
          <w:sz w:val="24"/>
          <w:szCs w:val="24"/>
        </w:rPr>
        <w:t>A</w:t>
      </w:r>
      <w:r w:rsidRPr="00EC5FD0">
        <w:rPr>
          <w:rFonts w:ascii="Times New Roman" w:hAnsi="Times New Roman" w:cs="Times New Roman"/>
          <w:i/>
          <w:iCs/>
          <w:sz w:val="24"/>
          <w:szCs w:val="24"/>
        </w:rPr>
        <w:t>ging</w:t>
      </w:r>
      <w:r w:rsidRPr="00EC5FD0">
        <w:rPr>
          <w:rFonts w:ascii="Times New Roman" w:hAnsi="Times New Roman" w:cs="Times New Roman"/>
          <w:sz w:val="24"/>
          <w:szCs w:val="24"/>
        </w:rPr>
        <w:t xml:space="preserve"> </w:t>
      </w:r>
      <w:r>
        <w:rPr>
          <w:rFonts w:ascii="Times New Roman" w:hAnsi="Times New Roman" w:cs="Times New Roman"/>
          <w:sz w:val="24"/>
          <w:szCs w:val="24"/>
        </w:rPr>
        <w:t xml:space="preserve">40, no. 5 </w:t>
      </w:r>
      <w:r w:rsidRPr="00EC5FD0">
        <w:rPr>
          <w:rFonts w:ascii="Times New Roman" w:hAnsi="Times New Roman" w:cs="Times New Roman"/>
          <w:sz w:val="24"/>
          <w:szCs w:val="24"/>
        </w:rPr>
        <w:t>(201</w:t>
      </w:r>
      <w:r>
        <w:rPr>
          <w:rFonts w:ascii="Times New Roman" w:hAnsi="Times New Roman" w:cs="Times New Roman"/>
          <w:sz w:val="24"/>
          <w:szCs w:val="24"/>
        </w:rPr>
        <w:t>8</w:t>
      </w:r>
      <w:r w:rsidRPr="00EC5FD0">
        <w:rPr>
          <w:rFonts w:ascii="Times New Roman" w:hAnsi="Times New Roman" w:cs="Times New Roman"/>
          <w:sz w:val="24"/>
          <w:szCs w:val="24"/>
        </w:rPr>
        <w:t>): 0164027517701447.</w:t>
      </w:r>
      <w:r>
        <w:rPr>
          <w:rFonts w:ascii="Times New Roman" w:hAnsi="Times New Roman" w:cs="Times New Roman"/>
          <w:sz w:val="24"/>
          <w:szCs w:val="24"/>
        </w:rPr>
        <w:t xml:space="preserve"> </w:t>
      </w:r>
    </w:p>
    <w:p w14:paraId="6FD71046" w14:textId="77777777" w:rsidR="00066017" w:rsidRDefault="00066017" w:rsidP="003C1458">
      <w:pPr>
        <w:pStyle w:val="EndNoteBibliography"/>
        <w:ind w:left="720" w:hanging="720"/>
        <w:rPr>
          <w:rFonts w:ascii="Times New Roman" w:hAnsi="Times New Roman" w:cs="Times New Roman"/>
          <w:sz w:val="24"/>
          <w:szCs w:val="24"/>
        </w:rPr>
      </w:pPr>
    </w:p>
    <w:p w14:paraId="54179990" w14:textId="7DF6603D" w:rsidR="003C1458" w:rsidRPr="00EC5FD0" w:rsidRDefault="003C1458" w:rsidP="003C1458">
      <w:pPr>
        <w:pStyle w:val="EndNoteBibliography"/>
        <w:ind w:left="720" w:hanging="720"/>
        <w:rPr>
          <w:rFonts w:ascii="Times New Roman" w:hAnsi="Times New Roman" w:cs="Times New Roman"/>
          <w:sz w:val="24"/>
          <w:szCs w:val="24"/>
        </w:rPr>
      </w:pPr>
      <w:r w:rsidRPr="00EC5FD0">
        <w:rPr>
          <w:rFonts w:ascii="Times New Roman" w:hAnsi="Times New Roman" w:cs="Times New Roman"/>
          <w:sz w:val="24"/>
          <w:szCs w:val="24"/>
        </w:rPr>
        <w:lastRenderedPageBreak/>
        <w:t xml:space="preserve">Saenz, Joseph L., Brian Downer, </w:t>
      </w:r>
      <w:r w:rsidRPr="00EC5FD0">
        <w:rPr>
          <w:rFonts w:ascii="Times New Roman" w:hAnsi="Times New Roman" w:cs="Times New Roman"/>
          <w:b/>
          <w:sz w:val="24"/>
          <w:szCs w:val="24"/>
        </w:rPr>
        <w:t>Marc A. Garcia</w:t>
      </w:r>
      <w:r w:rsidRPr="00EC5FD0">
        <w:rPr>
          <w:rFonts w:ascii="Times New Roman" w:hAnsi="Times New Roman" w:cs="Times New Roman"/>
          <w:sz w:val="24"/>
          <w:szCs w:val="24"/>
        </w:rPr>
        <w:t xml:space="preserve">, and Rebeca Wong. "Cognition and Context: Rural–Urban Differences in Cognitive Aging Among Older Mexican Adults." </w:t>
      </w:r>
      <w:r w:rsidRPr="00EC5FD0">
        <w:rPr>
          <w:rFonts w:ascii="Times New Roman" w:hAnsi="Times New Roman" w:cs="Times New Roman"/>
          <w:i/>
          <w:iCs/>
          <w:sz w:val="24"/>
          <w:szCs w:val="24"/>
        </w:rPr>
        <w:t>Journal of aging and health</w:t>
      </w:r>
      <w:r w:rsidRPr="00EC5FD0">
        <w:rPr>
          <w:rFonts w:ascii="Times New Roman" w:hAnsi="Times New Roman" w:cs="Times New Roman"/>
          <w:sz w:val="24"/>
          <w:szCs w:val="24"/>
        </w:rPr>
        <w:t xml:space="preserve"> </w:t>
      </w:r>
      <w:r>
        <w:rPr>
          <w:rFonts w:ascii="Times New Roman" w:hAnsi="Times New Roman" w:cs="Times New Roman"/>
          <w:sz w:val="24"/>
          <w:szCs w:val="24"/>
        </w:rPr>
        <w:t>30, no. 6 (2018</w:t>
      </w:r>
      <w:r w:rsidRPr="00EC5FD0">
        <w:rPr>
          <w:rFonts w:ascii="Times New Roman" w:hAnsi="Times New Roman" w:cs="Times New Roman"/>
          <w:sz w:val="24"/>
          <w:szCs w:val="24"/>
        </w:rPr>
        <w:t xml:space="preserve">): </w:t>
      </w:r>
      <w:r>
        <w:rPr>
          <w:rFonts w:ascii="Times New Roman" w:hAnsi="Times New Roman" w:cs="Times New Roman"/>
          <w:sz w:val="24"/>
          <w:szCs w:val="24"/>
        </w:rPr>
        <w:t xml:space="preserve">965-986. </w:t>
      </w:r>
      <w:r w:rsidRPr="00EC5FD0">
        <w:rPr>
          <w:rFonts w:ascii="Times New Roman" w:hAnsi="Times New Roman" w:cs="Times New Roman"/>
          <w:sz w:val="24"/>
          <w:szCs w:val="24"/>
        </w:rPr>
        <w:t>0898264317703560.</w:t>
      </w:r>
    </w:p>
    <w:p w14:paraId="3EEAE31D" w14:textId="77777777" w:rsidR="003C1458" w:rsidRDefault="003C1458" w:rsidP="00C3127C">
      <w:pPr>
        <w:pStyle w:val="EndNoteBibliography"/>
        <w:ind w:left="720" w:hanging="720"/>
        <w:rPr>
          <w:rFonts w:ascii="Times New Roman" w:hAnsi="Times New Roman" w:cs="Times New Roman"/>
          <w:b/>
          <w:bCs/>
          <w:sz w:val="24"/>
          <w:szCs w:val="24"/>
        </w:rPr>
      </w:pPr>
    </w:p>
    <w:p w14:paraId="46749DF5" w14:textId="35A3E275" w:rsidR="00C3127C" w:rsidRDefault="002F1EDB" w:rsidP="00C3127C">
      <w:pPr>
        <w:pStyle w:val="EndNoteBibliography"/>
        <w:ind w:left="720" w:hanging="720"/>
        <w:rPr>
          <w:rFonts w:ascii="Times New Roman" w:hAnsi="Times New Roman" w:cs="Times New Roman"/>
          <w:sz w:val="24"/>
          <w:szCs w:val="24"/>
        </w:rPr>
      </w:pPr>
      <w:r w:rsidRPr="002F1EDB">
        <w:rPr>
          <w:rFonts w:ascii="Times New Roman" w:hAnsi="Times New Roman" w:cs="Times New Roman"/>
          <w:b/>
          <w:bCs/>
          <w:sz w:val="24"/>
          <w:szCs w:val="24"/>
        </w:rPr>
        <w:t>Garcia, Marc A</w:t>
      </w:r>
      <w:r w:rsidRPr="002F1EDB">
        <w:rPr>
          <w:rFonts w:ascii="Times New Roman" w:hAnsi="Times New Roman" w:cs="Times New Roman"/>
          <w:bCs/>
          <w:sz w:val="24"/>
          <w:szCs w:val="24"/>
        </w:rPr>
        <w:t xml:space="preserve">., </w:t>
      </w:r>
      <w:r w:rsidRPr="002F1EDB">
        <w:rPr>
          <w:rFonts w:ascii="Times New Roman" w:hAnsi="Times New Roman" w:cs="Times New Roman"/>
          <w:sz w:val="24"/>
          <w:szCs w:val="24"/>
        </w:rPr>
        <w:t xml:space="preserve">Catherine </w:t>
      </w:r>
      <w:bookmarkStart w:id="2" w:name="_Hlk513457443"/>
      <w:r w:rsidR="00966894" w:rsidRPr="00966894">
        <w:rPr>
          <w:rFonts w:ascii="Times New Roman" w:hAnsi="Times New Roman" w:cs="Times New Roman"/>
          <w:sz w:val="24"/>
          <w:szCs w:val="24"/>
        </w:rPr>
        <w:t>Garcia</w:t>
      </w:r>
      <w:bookmarkEnd w:id="2"/>
      <w:r w:rsidRPr="002F1EDB">
        <w:rPr>
          <w:rFonts w:ascii="Times New Roman" w:hAnsi="Times New Roman" w:cs="Times New Roman"/>
          <w:sz w:val="24"/>
          <w:szCs w:val="24"/>
        </w:rPr>
        <w:t>,</w:t>
      </w:r>
      <w:r w:rsidRPr="002F1EDB">
        <w:rPr>
          <w:rFonts w:ascii="Times New Roman" w:hAnsi="Times New Roman" w:cs="Times New Roman"/>
          <w:bCs/>
          <w:sz w:val="24"/>
          <w:szCs w:val="24"/>
        </w:rPr>
        <w:t xml:space="preserve"> Chi-Tsun Chiu, Mukaila Raji, and </w:t>
      </w:r>
      <w:r w:rsidRPr="002F1EDB">
        <w:rPr>
          <w:rFonts w:ascii="Times New Roman" w:hAnsi="Times New Roman" w:cs="Times New Roman"/>
          <w:sz w:val="24"/>
          <w:szCs w:val="24"/>
        </w:rPr>
        <w:t>Kyriakos S. Markides</w:t>
      </w:r>
      <w:r w:rsidR="003C1458">
        <w:rPr>
          <w:rFonts w:ascii="Times New Roman" w:hAnsi="Times New Roman" w:cs="Times New Roman"/>
          <w:bCs/>
          <w:sz w:val="24"/>
          <w:szCs w:val="24"/>
        </w:rPr>
        <w:t>.</w:t>
      </w:r>
      <w:r w:rsidRPr="002F1EDB">
        <w:rPr>
          <w:rFonts w:ascii="Times New Roman" w:hAnsi="Times New Roman" w:cs="Times New Roman"/>
          <w:bCs/>
          <w:sz w:val="24"/>
          <w:szCs w:val="24"/>
        </w:rPr>
        <w:t xml:space="preserve"> “A Comprehensive Analysis of Morbidity Life Expectancies among Older Hispanic Subgroups in the United States: Variation by Nativity and Country of Origin.” </w:t>
      </w:r>
      <w:r w:rsidRPr="002F1EDB">
        <w:rPr>
          <w:rFonts w:ascii="Times New Roman" w:hAnsi="Times New Roman" w:cs="Times New Roman"/>
          <w:bCs/>
          <w:i/>
          <w:sz w:val="24"/>
          <w:szCs w:val="24"/>
        </w:rPr>
        <w:t>Innovation in Aging</w:t>
      </w:r>
      <w:r w:rsidR="00C3127C">
        <w:rPr>
          <w:rFonts w:ascii="Times New Roman" w:hAnsi="Times New Roman" w:cs="Times New Roman"/>
          <w:bCs/>
          <w:i/>
          <w:sz w:val="24"/>
          <w:szCs w:val="24"/>
        </w:rPr>
        <w:t xml:space="preserve"> </w:t>
      </w:r>
      <w:r w:rsidR="00C3127C">
        <w:rPr>
          <w:rFonts w:ascii="Times New Roman" w:hAnsi="Times New Roman" w:cs="Times New Roman"/>
          <w:sz w:val="24"/>
          <w:szCs w:val="24"/>
        </w:rPr>
        <w:t>2</w:t>
      </w:r>
      <w:r w:rsidR="00C3127C" w:rsidRPr="00EC5FD0">
        <w:rPr>
          <w:rFonts w:ascii="Times New Roman" w:hAnsi="Times New Roman" w:cs="Times New Roman"/>
          <w:sz w:val="24"/>
          <w:szCs w:val="24"/>
        </w:rPr>
        <w:t xml:space="preserve">, no. </w:t>
      </w:r>
      <w:r w:rsidR="00C3127C">
        <w:rPr>
          <w:rFonts w:ascii="Times New Roman" w:hAnsi="Times New Roman" w:cs="Times New Roman"/>
          <w:sz w:val="24"/>
          <w:szCs w:val="24"/>
        </w:rPr>
        <w:t>2</w:t>
      </w:r>
      <w:r w:rsidR="00C3127C" w:rsidRPr="00EC5FD0">
        <w:rPr>
          <w:rFonts w:ascii="Times New Roman" w:hAnsi="Times New Roman" w:cs="Times New Roman"/>
          <w:sz w:val="24"/>
          <w:szCs w:val="24"/>
        </w:rPr>
        <w:t xml:space="preserve"> (2018): ig</w:t>
      </w:r>
      <w:r w:rsidR="00C3127C">
        <w:rPr>
          <w:rFonts w:ascii="Times New Roman" w:hAnsi="Times New Roman" w:cs="Times New Roman"/>
          <w:sz w:val="24"/>
          <w:szCs w:val="24"/>
        </w:rPr>
        <w:t>y014.</w:t>
      </w:r>
    </w:p>
    <w:p w14:paraId="749165D5" w14:textId="77777777" w:rsidR="00922C43" w:rsidRPr="00EC5FD0" w:rsidRDefault="00922C43" w:rsidP="00C3127C">
      <w:pPr>
        <w:pStyle w:val="EndNoteBibliography"/>
        <w:ind w:left="720" w:hanging="720"/>
        <w:rPr>
          <w:rFonts w:ascii="Times New Roman" w:hAnsi="Times New Roman" w:cs="Times New Roman"/>
          <w:sz w:val="24"/>
          <w:szCs w:val="24"/>
        </w:rPr>
      </w:pPr>
    </w:p>
    <w:p w14:paraId="62914ED9" w14:textId="1F412928" w:rsidR="009C31A0" w:rsidRPr="00EC5FD0" w:rsidRDefault="002F1EDB" w:rsidP="009C31A0">
      <w:pPr>
        <w:pStyle w:val="EndNoteBibliography"/>
        <w:ind w:left="720" w:hanging="720"/>
        <w:rPr>
          <w:rFonts w:ascii="Times New Roman" w:hAnsi="Times New Roman" w:cs="Times New Roman"/>
          <w:bCs/>
          <w:sz w:val="24"/>
          <w:szCs w:val="24"/>
        </w:rPr>
      </w:pPr>
      <w:r w:rsidRPr="00EC5FD0">
        <w:rPr>
          <w:rFonts w:ascii="Times New Roman" w:hAnsi="Times New Roman" w:cs="Times New Roman"/>
          <w:bCs/>
          <w:sz w:val="24"/>
          <w:szCs w:val="24"/>
        </w:rPr>
        <w:t xml:space="preserve">Catherine </w:t>
      </w:r>
      <w:r w:rsidR="00966894" w:rsidRPr="00EC5FD0">
        <w:rPr>
          <w:rFonts w:ascii="Times New Roman" w:hAnsi="Times New Roman" w:cs="Times New Roman"/>
          <w:sz w:val="24"/>
          <w:szCs w:val="24"/>
        </w:rPr>
        <w:t>Garcia</w:t>
      </w:r>
      <w:r w:rsidRPr="00EC5FD0">
        <w:rPr>
          <w:rFonts w:ascii="Times New Roman" w:hAnsi="Times New Roman" w:cs="Times New Roman"/>
          <w:bCs/>
          <w:sz w:val="24"/>
          <w:szCs w:val="24"/>
        </w:rPr>
        <w:t xml:space="preserve">, </w:t>
      </w:r>
      <w:r w:rsidRPr="00EC5FD0">
        <w:rPr>
          <w:rFonts w:ascii="Times New Roman" w:hAnsi="Times New Roman" w:cs="Times New Roman"/>
          <w:b/>
          <w:bCs/>
          <w:sz w:val="24"/>
          <w:szCs w:val="24"/>
        </w:rPr>
        <w:t>Marc A. Garcia</w:t>
      </w:r>
      <w:r w:rsidRPr="00EC5FD0">
        <w:rPr>
          <w:rFonts w:ascii="Times New Roman" w:hAnsi="Times New Roman" w:cs="Times New Roman"/>
          <w:bCs/>
          <w:sz w:val="24"/>
          <w:szCs w:val="24"/>
        </w:rPr>
        <w:t>, and</w:t>
      </w:r>
      <w:r w:rsidRPr="00EC5FD0">
        <w:rPr>
          <w:rFonts w:ascii="Times New Roman" w:hAnsi="Times New Roman" w:cs="Times New Roman"/>
          <w:b/>
          <w:bCs/>
          <w:sz w:val="24"/>
          <w:szCs w:val="24"/>
        </w:rPr>
        <w:t xml:space="preserve"> </w:t>
      </w:r>
      <w:r w:rsidRPr="00EC5FD0">
        <w:rPr>
          <w:rFonts w:ascii="Times New Roman" w:hAnsi="Times New Roman" w:cs="Times New Roman"/>
          <w:bCs/>
          <w:sz w:val="24"/>
          <w:szCs w:val="24"/>
        </w:rPr>
        <w:t xml:space="preserve">Jennifer A. Ailshire. “Sociocultural Variability in the Latino Population: Age-Patterns and Differences in Morbidity among Older U.S. Adults.” </w:t>
      </w:r>
      <w:r w:rsidR="009C31A0" w:rsidRPr="00EC5FD0">
        <w:rPr>
          <w:rFonts w:ascii="Times New Roman" w:hAnsi="Times New Roman" w:cs="Times New Roman"/>
          <w:bCs/>
          <w:i/>
          <w:sz w:val="24"/>
          <w:szCs w:val="24"/>
        </w:rPr>
        <w:t>Demographic Research 38</w:t>
      </w:r>
      <w:r w:rsidR="00CB48FA" w:rsidRPr="00EC5FD0">
        <w:rPr>
          <w:rFonts w:ascii="Times New Roman" w:hAnsi="Times New Roman" w:cs="Times New Roman"/>
          <w:bCs/>
          <w:i/>
          <w:sz w:val="24"/>
          <w:szCs w:val="24"/>
        </w:rPr>
        <w:t xml:space="preserve"> </w:t>
      </w:r>
      <w:r w:rsidR="00CB48FA" w:rsidRPr="00EC5FD0">
        <w:rPr>
          <w:rFonts w:ascii="Times New Roman" w:hAnsi="Times New Roman" w:cs="Times New Roman"/>
          <w:bCs/>
          <w:sz w:val="24"/>
          <w:szCs w:val="24"/>
        </w:rPr>
        <w:t>(2018):</w:t>
      </w:r>
      <w:r w:rsidR="009C31A0" w:rsidRPr="00EC5FD0">
        <w:rPr>
          <w:rFonts w:ascii="Times New Roman" w:hAnsi="Times New Roman" w:cs="Times New Roman"/>
          <w:bCs/>
          <w:i/>
          <w:sz w:val="24"/>
          <w:szCs w:val="24"/>
        </w:rPr>
        <w:t xml:space="preserve"> </w:t>
      </w:r>
      <w:r w:rsidR="009C31A0" w:rsidRPr="00EC5FD0">
        <w:rPr>
          <w:rFonts w:ascii="Times New Roman" w:hAnsi="Times New Roman" w:cs="Times New Roman"/>
          <w:bCs/>
          <w:sz w:val="24"/>
          <w:szCs w:val="24"/>
        </w:rPr>
        <w:t>1605-1618.</w:t>
      </w:r>
    </w:p>
    <w:p w14:paraId="21D4A94B" w14:textId="77777777" w:rsidR="00CB48FA" w:rsidRPr="00EC5FD0" w:rsidRDefault="00CB48FA" w:rsidP="009C31A0">
      <w:pPr>
        <w:pStyle w:val="EndNoteBibliography"/>
        <w:ind w:left="720" w:hanging="720"/>
        <w:rPr>
          <w:rFonts w:ascii="Times New Roman" w:hAnsi="Times New Roman" w:cs="Times New Roman"/>
          <w:bCs/>
          <w:sz w:val="24"/>
          <w:szCs w:val="24"/>
        </w:rPr>
      </w:pPr>
    </w:p>
    <w:p w14:paraId="67C6CCD7" w14:textId="77777777" w:rsidR="00CB48FA" w:rsidRPr="00EC5FD0" w:rsidRDefault="00CB48FA" w:rsidP="00CB48FA">
      <w:pPr>
        <w:pStyle w:val="EndNoteBibliography"/>
        <w:ind w:left="720" w:hanging="720"/>
        <w:rPr>
          <w:rFonts w:ascii="Times New Roman" w:hAnsi="Times New Roman" w:cs="Times New Roman"/>
          <w:bCs/>
          <w:sz w:val="24"/>
          <w:szCs w:val="24"/>
        </w:rPr>
      </w:pPr>
      <w:r w:rsidRPr="00EC5FD0">
        <w:rPr>
          <w:rFonts w:ascii="Times New Roman" w:hAnsi="Times New Roman" w:cs="Times New Roman"/>
          <w:bCs/>
          <w:sz w:val="24"/>
          <w:szCs w:val="24"/>
        </w:rPr>
        <w:t xml:space="preserve">Mutambudzi, Miriam, Nai-wei Chen, Bret Howrey, </w:t>
      </w:r>
      <w:r w:rsidRPr="00EC5FD0">
        <w:rPr>
          <w:rFonts w:ascii="Times New Roman" w:hAnsi="Times New Roman" w:cs="Times New Roman"/>
          <w:b/>
          <w:bCs/>
          <w:sz w:val="24"/>
          <w:szCs w:val="24"/>
        </w:rPr>
        <w:t>Marc A. Garcia</w:t>
      </w:r>
      <w:r w:rsidRPr="00EC5FD0">
        <w:rPr>
          <w:rFonts w:ascii="Times New Roman" w:hAnsi="Times New Roman" w:cs="Times New Roman"/>
          <w:bCs/>
          <w:sz w:val="24"/>
          <w:szCs w:val="24"/>
        </w:rPr>
        <w:t xml:space="preserve">, and Kyriakos S. Markides. "Physical Performance Trajectories and Mortality among Older Mexican Americans." </w:t>
      </w:r>
      <w:r w:rsidRPr="00EC5FD0">
        <w:rPr>
          <w:rFonts w:ascii="Times New Roman" w:hAnsi="Times New Roman" w:cs="Times New Roman"/>
          <w:bCs/>
          <w:i/>
          <w:iCs/>
          <w:sz w:val="24"/>
          <w:szCs w:val="24"/>
        </w:rPr>
        <w:t>The Journals of Gerontology: Series A</w:t>
      </w:r>
      <w:r w:rsidRPr="00EC5FD0">
        <w:rPr>
          <w:rFonts w:ascii="Times New Roman" w:hAnsi="Times New Roman" w:cs="Times New Roman"/>
          <w:bCs/>
          <w:sz w:val="24"/>
          <w:szCs w:val="24"/>
        </w:rPr>
        <w:t xml:space="preserve"> (2018).</w:t>
      </w:r>
    </w:p>
    <w:p w14:paraId="3433AA16" w14:textId="77777777" w:rsidR="00CB48FA" w:rsidRPr="00EC5FD0" w:rsidRDefault="00CB48FA" w:rsidP="009C31A0">
      <w:pPr>
        <w:pStyle w:val="EndNoteBibliography"/>
        <w:ind w:left="720" w:hanging="720"/>
        <w:rPr>
          <w:rFonts w:ascii="Times New Roman" w:hAnsi="Times New Roman" w:cs="Times New Roman"/>
          <w:bCs/>
          <w:sz w:val="24"/>
          <w:szCs w:val="24"/>
        </w:rPr>
      </w:pPr>
    </w:p>
    <w:p w14:paraId="1342EC96" w14:textId="778C2F75" w:rsidR="00A83ED1" w:rsidRPr="00EC5FD0" w:rsidRDefault="00A83ED1" w:rsidP="00A83ED1">
      <w:pPr>
        <w:pStyle w:val="EndNoteBibliography"/>
        <w:ind w:left="720" w:hanging="720"/>
        <w:rPr>
          <w:rFonts w:ascii="Times New Roman" w:hAnsi="Times New Roman" w:cs="Times New Roman"/>
          <w:sz w:val="24"/>
          <w:szCs w:val="24"/>
        </w:rPr>
      </w:pPr>
      <w:r w:rsidRPr="00EC5FD0">
        <w:rPr>
          <w:rFonts w:ascii="Times New Roman" w:hAnsi="Times New Roman" w:cs="Times New Roman"/>
          <w:b/>
          <w:sz w:val="24"/>
          <w:szCs w:val="24"/>
        </w:rPr>
        <w:t>Garcia, Marc A.</w:t>
      </w:r>
      <w:r w:rsidRPr="00EC5FD0">
        <w:rPr>
          <w:rFonts w:ascii="Times New Roman" w:hAnsi="Times New Roman" w:cs="Times New Roman"/>
          <w:sz w:val="24"/>
          <w:szCs w:val="24"/>
        </w:rPr>
        <w:t xml:space="preserve">, and Adriana M. Reyes. "Prevalence and trends in morbidity and disability among older Mexican Americans in the Southwestern United States, 1993–2013." </w:t>
      </w:r>
      <w:r w:rsidR="00BF6DF4">
        <w:rPr>
          <w:rFonts w:ascii="Times New Roman" w:hAnsi="Times New Roman" w:cs="Times New Roman"/>
          <w:i/>
          <w:iCs/>
          <w:sz w:val="24"/>
          <w:szCs w:val="24"/>
        </w:rPr>
        <w:t>Research on A</w:t>
      </w:r>
      <w:r w:rsidRPr="00EC5FD0">
        <w:rPr>
          <w:rFonts w:ascii="Times New Roman" w:hAnsi="Times New Roman" w:cs="Times New Roman"/>
          <w:i/>
          <w:iCs/>
          <w:sz w:val="24"/>
          <w:szCs w:val="24"/>
        </w:rPr>
        <w:t>ging</w:t>
      </w:r>
      <w:r w:rsidRPr="00EC5FD0">
        <w:rPr>
          <w:rFonts w:ascii="Times New Roman" w:hAnsi="Times New Roman" w:cs="Times New Roman"/>
          <w:sz w:val="24"/>
          <w:szCs w:val="24"/>
        </w:rPr>
        <w:t xml:space="preserve"> 40, no. 4 (2018): 0164027517697800.</w:t>
      </w:r>
    </w:p>
    <w:p w14:paraId="4CEB3838" w14:textId="6E3458AD" w:rsidR="00A83ED1" w:rsidRPr="00EC5FD0" w:rsidRDefault="00A83ED1" w:rsidP="00C87765">
      <w:pPr>
        <w:pStyle w:val="EndNoteBibliography"/>
        <w:ind w:left="720" w:hanging="720"/>
        <w:rPr>
          <w:rFonts w:ascii="Times New Roman" w:hAnsi="Times New Roman" w:cs="Times New Roman"/>
          <w:sz w:val="24"/>
          <w:szCs w:val="24"/>
        </w:rPr>
      </w:pPr>
    </w:p>
    <w:p w14:paraId="306A2056" w14:textId="1EAF0825" w:rsidR="00790B5B" w:rsidRPr="00EC5FD0" w:rsidRDefault="00790B5B" w:rsidP="008A28CF">
      <w:pPr>
        <w:pStyle w:val="EndNoteBibliography"/>
        <w:ind w:left="720" w:hanging="720"/>
        <w:rPr>
          <w:rFonts w:ascii="Times New Roman" w:hAnsi="Times New Roman" w:cs="Times New Roman"/>
          <w:sz w:val="24"/>
          <w:szCs w:val="24"/>
        </w:rPr>
      </w:pPr>
      <w:r w:rsidRPr="00EC5FD0">
        <w:rPr>
          <w:rFonts w:ascii="Times New Roman" w:hAnsi="Times New Roman" w:cs="Times New Roman"/>
          <w:b/>
          <w:sz w:val="24"/>
          <w:szCs w:val="24"/>
        </w:rPr>
        <w:t>Garcia, Marc A.</w:t>
      </w:r>
      <w:r w:rsidRPr="00EC5FD0">
        <w:rPr>
          <w:rFonts w:ascii="Times New Roman" w:hAnsi="Times New Roman" w:cs="Times New Roman"/>
          <w:sz w:val="24"/>
          <w:szCs w:val="24"/>
        </w:rPr>
        <w:t xml:space="preserve">, Joseph Saenz, Brian Downer, and Rebeca Wong. "The role of education in the association between race/ethnicity/nativity, cognitive impairment, and dementia among older adults in the United States." </w:t>
      </w:r>
      <w:r w:rsidRPr="00EC5FD0">
        <w:rPr>
          <w:rFonts w:ascii="Times New Roman" w:hAnsi="Times New Roman" w:cs="Times New Roman"/>
          <w:i/>
          <w:iCs/>
          <w:sz w:val="24"/>
          <w:szCs w:val="24"/>
        </w:rPr>
        <w:t>Demographic Research</w:t>
      </w:r>
      <w:r w:rsidRPr="00EC5FD0">
        <w:rPr>
          <w:rFonts w:ascii="Times New Roman" w:hAnsi="Times New Roman" w:cs="Times New Roman"/>
          <w:sz w:val="24"/>
          <w:szCs w:val="24"/>
        </w:rPr>
        <w:t xml:space="preserve"> 38 (2018): 155-167.</w:t>
      </w:r>
    </w:p>
    <w:p w14:paraId="56CE858C" w14:textId="7C99177F" w:rsidR="00FF06F8" w:rsidRPr="00EC5FD0" w:rsidRDefault="00FF06F8" w:rsidP="008A28CF">
      <w:pPr>
        <w:pStyle w:val="EndNoteBibliography"/>
        <w:ind w:left="720" w:hanging="720"/>
        <w:rPr>
          <w:rFonts w:ascii="Times New Roman" w:hAnsi="Times New Roman" w:cs="Times New Roman"/>
          <w:sz w:val="24"/>
          <w:szCs w:val="24"/>
        </w:rPr>
      </w:pPr>
    </w:p>
    <w:p w14:paraId="67CDF586" w14:textId="51F08C7D" w:rsidR="00FF06F8" w:rsidRPr="00EC5FD0" w:rsidRDefault="00A83ED1" w:rsidP="00FF06F8">
      <w:pPr>
        <w:pStyle w:val="EndNoteBibliography"/>
        <w:ind w:left="720" w:hanging="720"/>
        <w:rPr>
          <w:rFonts w:ascii="Times New Roman" w:hAnsi="Times New Roman" w:cs="Times New Roman"/>
          <w:sz w:val="24"/>
          <w:szCs w:val="24"/>
        </w:rPr>
      </w:pPr>
      <w:r w:rsidRPr="00EC5FD0">
        <w:rPr>
          <w:rFonts w:ascii="Times New Roman" w:hAnsi="Times New Roman" w:cs="Times New Roman"/>
          <w:b/>
          <w:sz w:val="24"/>
          <w:szCs w:val="24"/>
        </w:rPr>
        <w:t>Garcia, Marc A.</w:t>
      </w:r>
      <w:r w:rsidRPr="00EC5FD0">
        <w:rPr>
          <w:rFonts w:ascii="Times New Roman" w:hAnsi="Times New Roman" w:cs="Times New Roman"/>
          <w:sz w:val="24"/>
          <w:szCs w:val="24"/>
        </w:rPr>
        <w:t xml:space="preserve">, Adriana M. Reyes, Brian Downer, Joseph L. Saenz, Rafael A. Samper-Ternent, and Mukaila Raji. "Age of Migration and the Incidence of Cognitive Impairment: A Cohort Study of Elder Mexican-Americans." </w:t>
      </w:r>
      <w:r w:rsidRPr="00EC5FD0">
        <w:rPr>
          <w:rFonts w:ascii="Times New Roman" w:hAnsi="Times New Roman" w:cs="Times New Roman"/>
          <w:i/>
          <w:iCs/>
          <w:sz w:val="24"/>
          <w:szCs w:val="24"/>
        </w:rPr>
        <w:t>Innovation in Aging</w:t>
      </w:r>
      <w:r w:rsidRPr="00EC5FD0">
        <w:rPr>
          <w:rFonts w:ascii="Times New Roman" w:hAnsi="Times New Roman" w:cs="Times New Roman"/>
          <w:sz w:val="24"/>
          <w:szCs w:val="24"/>
        </w:rPr>
        <w:t xml:space="preserve"> 1, no. 3 (2018): igx037</w:t>
      </w:r>
    </w:p>
    <w:p w14:paraId="069F5DEB" w14:textId="6B854513" w:rsidR="00C87765" w:rsidRPr="00EC5FD0" w:rsidRDefault="00C87765" w:rsidP="00C87765">
      <w:pPr>
        <w:pStyle w:val="EndNoteBibliography"/>
        <w:ind w:left="720" w:hanging="720"/>
        <w:rPr>
          <w:rFonts w:ascii="Times New Roman" w:hAnsi="Times New Roman" w:cs="Times New Roman"/>
          <w:bCs/>
          <w:sz w:val="24"/>
          <w:szCs w:val="24"/>
        </w:rPr>
      </w:pPr>
    </w:p>
    <w:p w14:paraId="06B6F18C" w14:textId="1DCB5E33" w:rsidR="008A28CF" w:rsidRPr="00EC5FD0" w:rsidRDefault="00A83ED1" w:rsidP="008A28CF">
      <w:pPr>
        <w:pStyle w:val="EndNoteBibliography"/>
        <w:ind w:left="720" w:hanging="720"/>
        <w:rPr>
          <w:rFonts w:ascii="Times New Roman" w:hAnsi="Times New Roman" w:cs="Times New Roman"/>
          <w:bCs/>
          <w:sz w:val="24"/>
          <w:szCs w:val="24"/>
        </w:rPr>
      </w:pPr>
      <w:r w:rsidRPr="00EC5FD0">
        <w:rPr>
          <w:rFonts w:ascii="Times New Roman" w:hAnsi="Times New Roman" w:cs="Times New Roman"/>
          <w:bCs/>
          <w:sz w:val="24"/>
          <w:szCs w:val="24"/>
        </w:rPr>
        <w:t xml:space="preserve">Burgos, Giovani, Fernando I. Rivera, and </w:t>
      </w:r>
      <w:r w:rsidRPr="00EC5FD0">
        <w:rPr>
          <w:rFonts w:ascii="Times New Roman" w:hAnsi="Times New Roman" w:cs="Times New Roman"/>
          <w:b/>
          <w:bCs/>
          <w:sz w:val="24"/>
          <w:szCs w:val="24"/>
        </w:rPr>
        <w:t>Marc A. Garcia</w:t>
      </w:r>
      <w:r w:rsidRPr="00EC5FD0">
        <w:rPr>
          <w:rFonts w:ascii="Times New Roman" w:hAnsi="Times New Roman" w:cs="Times New Roman"/>
          <w:bCs/>
          <w:sz w:val="24"/>
          <w:szCs w:val="24"/>
        </w:rPr>
        <w:t xml:space="preserve">. "Contextualizing the Relationship between Culture and Puerto Rican Health: Towards a Place-Based Framework of Minority Health Disparities." </w:t>
      </w:r>
      <w:r w:rsidRPr="00EC5FD0">
        <w:rPr>
          <w:rFonts w:ascii="Times New Roman" w:hAnsi="Times New Roman" w:cs="Times New Roman"/>
          <w:bCs/>
          <w:i/>
          <w:iCs/>
          <w:sz w:val="24"/>
          <w:szCs w:val="24"/>
        </w:rPr>
        <w:t>Centro Journal</w:t>
      </w:r>
      <w:r w:rsidRPr="00EC5FD0">
        <w:rPr>
          <w:rFonts w:ascii="Times New Roman" w:hAnsi="Times New Roman" w:cs="Times New Roman"/>
          <w:bCs/>
          <w:sz w:val="24"/>
          <w:szCs w:val="24"/>
        </w:rPr>
        <w:t xml:space="preserve"> 29, no. 3 (2017): 36-73.</w:t>
      </w:r>
    </w:p>
    <w:p w14:paraId="3DBA7C6B" w14:textId="77777777" w:rsidR="00CB48FA" w:rsidRPr="00EC5FD0" w:rsidRDefault="00CB48FA" w:rsidP="00CB48FA">
      <w:pPr>
        <w:pStyle w:val="EndNoteBibliography"/>
        <w:ind w:left="720" w:hanging="720"/>
        <w:rPr>
          <w:rFonts w:ascii="Times New Roman" w:hAnsi="Times New Roman" w:cs="Times New Roman"/>
          <w:b/>
          <w:sz w:val="24"/>
          <w:szCs w:val="24"/>
        </w:rPr>
      </w:pPr>
    </w:p>
    <w:p w14:paraId="1E371BFC" w14:textId="6E473B4A" w:rsidR="00CB48FA" w:rsidRPr="00EC5FD0" w:rsidRDefault="00CB48FA" w:rsidP="00CB48FA">
      <w:pPr>
        <w:pStyle w:val="EndNoteBibliography"/>
        <w:ind w:left="720" w:hanging="720"/>
        <w:rPr>
          <w:rFonts w:ascii="Times New Roman" w:hAnsi="Times New Roman" w:cs="Times New Roman"/>
          <w:sz w:val="24"/>
          <w:szCs w:val="24"/>
        </w:rPr>
      </w:pPr>
      <w:r w:rsidRPr="00EC5FD0">
        <w:rPr>
          <w:rFonts w:ascii="Times New Roman" w:hAnsi="Times New Roman" w:cs="Times New Roman"/>
          <w:b/>
          <w:sz w:val="24"/>
          <w:szCs w:val="24"/>
        </w:rPr>
        <w:t>Garcia, Marc A</w:t>
      </w:r>
      <w:r w:rsidRPr="00EC5FD0">
        <w:rPr>
          <w:rFonts w:ascii="Times New Roman" w:hAnsi="Times New Roman" w:cs="Times New Roman"/>
          <w:sz w:val="24"/>
          <w:szCs w:val="24"/>
        </w:rPr>
        <w:t xml:space="preserve">., Brian Downer, Michael Crowe, and Kyriakos S. Markides. "Aging and Disability Among Hispanics in the United States: Current Knowledge and Future Directions." </w:t>
      </w:r>
      <w:r w:rsidRPr="00EC5FD0">
        <w:rPr>
          <w:rFonts w:ascii="Times New Roman" w:hAnsi="Times New Roman" w:cs="Times New Roman"/>
          <w:i/>
          <w:iCs/>
          <w:sz w:val="24"/>
          <w:szCs w:val="24"/>
        </w:rPr>
        <w:t>Innovation in Aging</w:t>
      </w:r>
      <w:r w:rsidRPr="00EC5FD0">
        <w:rPr>
          <w:rFonts w:ascii="Times New Roman" w:hAnsi="Times New Roman" w:cs="Times New Roman"/>
          <w:sz w:val="24"/>
          <w:szCs w:val="24"/>
        </w:rPr>
        <w:t xml:space="preserve"> 1, no. 2 (2017): igx020.</w:t>
      </w:r>
    </w:p>
    <w:p w14:paraId="015A92CF" w14:textId="77777777" w:rsidR="00CB48FA" w:rsidRPr="00EC5FD0" w:rsidRDefault="00CB48FA" w:rsidP="00124BC1">
      <w:pPr>
        <w:pStyle w:val="EndNoteBibliography"/>
        <w:ind w:left="720" w:hanging="720"/>
        <w:rPr>
          <w:rFonts w:ascii="Times New Roman" w:hAnsi="Times New Roman" w:cs="Times New Roman"/>
          <w:sz w:val="24"/>
          <w:szCs w:val="24"/>
        </w:rPr>
      </w:pPr>
    </w:p>
    <w:p w14:paraId="3F81A414" w14:textId="77777777" w:rsidR="00CB48FA" w:rsidRPr="00EC5FD0" w:rsidRDefault="00CB48FA" w:rsidP="00CB48FA">
      <w:pPr>
        <w:pStyle w:val="EndNoteBibliography"/>
        <w:ind w:left="720" w:hanging="720"/>
        <w:rPr>
          <w:rFonts w:ascii="Times New Roman" w:hAnsi="Times New Roman" w:cs="Times New Roman"/>
          <w:sz w:val="24"/>
          <w:szCs w:val="24"/>
        </w:rPr>
      </w:pPr>
      <w:r w:rsidRPr="00EC5FD0">
        <w:rPr>
          <w:rFonts w:ascii="Times New Roman" w:hAnsi="Times New Roman" w:cs="Times New Roman"/>
          <w:b/>
          <w:sz w:val="24"/>
          <w:szCs w:val="24"/>
        </w:rPr>
        <w:t>Garcia, Marc A</w:t>
      </w:r>
      <w:r w:rsidRPr="00EC5FD0">
        <w:rPr>
          <w:rFonts w:ascii="Times New Roman" w:hAnsi="Times New Roman" w:cs="Times New Roman"/>
          <w:sz w:val="24"/>
          <w:szCs w:val="24"/>
        </w:rPr>
        <w:t xml:space="preserve">., Brian Downer, Chi-Tsun Chiu, Joseph L. Saenz, Sunshine Rote, and Rebeca Wong. "Racial/ethnic and nativity differences in cognitive life expectancies among older adults in the United States." </w:t>
      </w:r>
      <w:r w:rsidRPr="00EC5FD0">
        <w:rPr>
          <w:rFonts w:ascii="Times New Roman" w:hAnsi="Times New Roman" w:cs="Times New Roman"/>
          <w:i/>
          <w:iCs/>
          <w:sz w:val="24"/>
          <w:szCs w:val="24"/>
        </w:rPr>
        <w:t>The Gerontologist</w:t>
      </w:r>
      <w:r w:rsidRPr="00EC5FD0">
        <w:rPr>
          <w:rFonts w:ascii="Times New Roman" w:hAnsi="Times New Roman" w:cs="Times New Roman"/>
          <w:sz w:val="24"/>
          <w:szCs w:val="24"/>
        </w:rPr>
        <w:t xml:space="preserve"> (2017).</w:t>
      </w:r>
    </w:p>
    <w:p w14:paraId="2E80A04F" w14:textId="77777777" w:rsidR="00124BC1" w:rsidRPr="00EC5FD0" w:rsidRDefault="00124BC1" w:rsidP="00124BC1">
      <w:pPr>
        <w:pStyle w:val="EndNoteBibliography"/>
        <w:ind w:left="720" w:hanging="720"/>
        <w:rPr>
          <w:rFonts w:ascii="Times New Roman" w:hAnsi="Times New Roman" w:cs="Times New Roman"/>
          <w:sz w:val="24"/>
          <w:szCs w:val="24"/>
        </w:rPr>
      </w:pPr>
    </w:p>
    <w:p w14:paraId="55E484DD" w14:textId="50CE1FDC" w:rsidR="00CB48FA" w:rsidRPr="00EC5FD0" w:rsidRDefault="00CB48FA" w:rsidP="00CB48FA">
      <w:pPr>
        <w:pStyle w:val="EndNoteBibliography"/>
        <w:ind w:left="720" w:hanging="720"/>
        <w:rPr>
          <w:rFonts w:ascii="Times New Roman" w:hAnsi="Times New Roman" w:cs="Times New Roman"/>
          <w:sz w:val="24"/>
          <w:szCs w:val="24"/>
        </w:rPr>
      </w:pPr>
      <w:r w:rsidRPr="00EC5FD0">
        <w:rPr>
          <w:rFonts w:ascii="Times New Roman" w:hAnsi="Times New Roman" w:cs="Times New Roman"/>
          <w:b/>
          <w:sz w:val="24"/>
          <w:szCs w:val="24"/>
        </w:rPr>
        <w:t>Garcia, Marc A</w:t>
      </w:r>
      <w:r w:rsidRPr="00EC5FD0">
        <w:rPr>
          <w:rFonts w:ascii="Times New Roman" w:hAnsi="Times New Roman" w:cs="Times New Roman"/>
          <w:sz w:val="24"/>
          <w:szCs w:val="24"/>
        </w:rPr>
        <w:t xml:space="preserve">., Joseph L. Saenz, Brian Downer, Chi-Tsun Chiu, Sunshine Rote, and Rebeca Wong. "Age of migration differentials in life expectancy with cognitive impairment: 20-year findings from the Hispanic-EPESE." </w:t>
      </w:r>
      <w:r w:rsidRPr="00EC5FD0">
        <w:rPr>
          <w:rFonts w:ascii="Times New Roman" w:hAnsi="Times New Roman" w:cs="Times New Roman"/>
          <w:i/>
          <w:iCs/>
          <w:sz w:val="24"/>
          <w:szCs w:val="24"/>
        </w:rPr>
        <w:t>The Gerontologist</w:t>
      </w:r>
      <w:r w:rsidRPr="00EC5FD0">
        <w:rPr>
          <w:rFonts w:ascii="Times New Roman" w:hAnsi="Times New Roman" w:cs="Times New Roman"/>
          <w:sz w:val="24"/>
          <w:szCs w:val="24"/>
        </w:rPr>
        <w:t xml:space="preserve"> (2017).</w:t>
      </w:r>
    </w:p>
    <w:p w14:paraId="0EA914C4" w14:textId="77777777" w:rsidR="00093AFF" w:rsidRPr="00EC5FD0" w:rsidRDefault="00093AFF" w:rsidP="00CB48FA">
      <w:pPr>
        <w:pStyle w:val="EndNoteBibliography"/>
        <w:ind w:left="720" w:hanging="720"/>
        <w:rPr>
          <w:rFonts w:ascii="Times New Roman" w:hAnsi="Times New Roman" w:cs="Times New Roman"/>
          <w:sz w:val="24"/>
          <w:szCs w:val="24"/>
        </w:rPr>
      </w:pPr>
    </w:p>
    <w:p w14:paraId="7761972E" w14:textId="77777777" w:rsidR="00093AFF" w:rsidRPr="00EC5FD0" w:rsidRDefault="00093AFF" w:rsidP="00093AFF">
      <w:pPr>
        <w:pStyle w:val="EndNoteBibliography"/>
        <w:ind w:left="720" w:hanging="720"/>
        <w:rPr>
          <w:rFonts w:ascii="Times New Roman" w:hAnsi="Times New Roman" w:cs="Times New Roman"/>
          <w:sz w:val="24"/>
          <w:szCs w:val="24"/>
        </w:rPr>
      </w:pPr>
      <w:r w:rsidRPr="00EC5FD0">
        <w:rPr>
          <w:rFonts w:ascii="Times New Roman" w:hAnsi="Times New Roman" w:cs="Times New Roman"/>
          <w:b/>
          <w:sz w:val="24"/>
          <w:szCs w:val="24"/>
        </w:rPr>
        <w:lastRenderedPageBreak/>
        <w:t>Garcia, Marc A.</w:t>
      </w:r>
      <w:r w:rsidRPr="00EC5FD0">
        <w:rPr>
          <w:rFonts w:ascii="Times New Roman" w:hAnsi="Times New Roman" w:cs="Times New Roman"/>
          <w:sz w:val="24"/>
          <w:szCs w:val="24"/>
        </w:rPr>
        <w:t xml:space="preserve">, and Adriana M. Reyes. "Physical functioning and disability trajectories by age of migration among Mexican elders in the United States." </w:t>
      </w:r>
      <w:r w:rsidRPr="00EC5FD0">
        <w:rPr>
          <w:rFonts w:ascii="Times New Roman" w:hAnsi="Times New Roman" w:cs="Times New Roman"/>
          <w:i/>
          <w:iCs/>
          <w:sz w:val="24"/>
          <w:szCs w:val="24"/>
        </w:rPr>
        <w:t>The Journals of Gerontology: Series B</w:t>
      </w:r>
      <w:r w:rsidRPr="00EC5FD0">
        <w:rPr>
          <w:rFonts w:ascii="Times New Roman" w:hAnsi="Times New Roman" w:cs="Times New Roman"/>
          <w:sz w:val="24"/>
          <w:szCs w:val="24"/>
        </w:rPr>
        <w:t xml:space="preserve"> (2017): gbw167.</w:t>
      </w:r>
    </w:p>
    <w:p w14:paraId="7E780370" w14:textId="77777777" w:rsidR="00CB48FA" w:rsidRPr="00EC5FD0" w:rsidRDefault="00CB48FA" w:rsidP="00124BC1">
      <w:pPr>
        <w:pStyle w:val="EndNoteBibliography"/>
        <w:ind w:left="720" w:hanging="720"/>
        <w:rPr>
          <w:rFonts w:ascii="Times New Roman" w:hAnsi="Times New Roman" w:cs="Times New Roman"/>
          <w:sz w:val="24"/>
          <w:szCs w:val="24"/>
        </w:rPr>
      </w:pPr>
    </w:p>
    <w:p w14:paraId="5FE02AB9" w14:textId="77777777" w:rsidR="00093AFF" w:rsidRDefault="00093AFF" w:rsidP="00093AFF">
      <w:pPr>
        <w:pStyle w:val="EndNoteBibliography"/>
        <w:ind w:left="720" w:hanging="720"/>
        <w:rPr>
          <w:rFonts w:ascii="Times New Roman" w:hAnsi="Times New Roman" w:cs="Times New Roman"/>
          <w:sz w:val="24"/>
          <w:szCs w:val="24"/>
        </w:rPr>
      </w:pPr>
      <w:r w:rsidRPr="00EC5FD0">
        <w:rPr>
          <w:rFonts w:ascii="Times New Roman" w:hAnsi="Times New Roman" w:cs="Times New Roman"/>
          <w:b/>
          <w:sz w:val="24"/>
          <w:szCs w:val="24"/>
        </w:rPr>
        <w:t>Garcia, Marc A.</w:t>
      </w:r>
      <w:r w:rsidRPr="00EC5FD0">
        <w:rPr>
          <w:rFonts w:ascii="Times New Roman" w:hAnsi="Times New Roman" w:cs="Times New Roman"/>
          <w:sz w:val="24"/>
          <w:szCs w:val="24"/>
        </w:rPr>
        <w:t xml:space="preserve">, Luis M. Valderrama‐Hinds, Chi‐Tsun Chiu, Miriam S. Mutambudzi, Nai‐Wei Chen, and Mukaila Raji. "Age of migration life expectancy with functional limitations and morbidity in Mexican Americans." </w:t>
      </w:r>
      <w:r w:rsidRPr="00EC5FD0">
        <w:rPr>
          <w:rFonts w:ascii="Times New Roman" w:hAnsi="Times New Roman" w:cs="Times New Roman"/>
          <w:i/>
          <w:iCs/>
          <w:sz w:val="24"/>
          <w:szCs w:val="24"/>
        </w:rPr>
        <w:t>Journal of the American Geriatrics Society</w:t>
      </w:r>
      <w:r w:rsidRPr="00EC5FD0">
        <w:rPr>
          <w:rFonts w:ascii="Times New Roman" w:hAnsi="Times New Roman" w:cs="Times New Roman"/>
          <w:sz w:val="24"/>
          <w:szCs w:val="24"/>
        </w:rPr>
        <w:t xml:space="preserve"> 65, no. 7 (2017): 1591-1596.</w:t>
      </w:r>
    </w:p>
    <w:p w14:paraId="08FC946B" w14:textId="77777777" w:rsidR="00922C43" w:rsidRPr="00EC5FD0" w:rsidRDefault="00922C43" w:rsidP="00093AFF">
      <w:pPr>
        <w:pStyle w:val="EndNoteBibliography"/>
        <w:ind w:left="720" w:hanging="720"/>
        <w:rPr>
          <w:rFonts w:ascii="Times New Roman" w:hAnsi="Times New Roman" w:cs="Times New Roman"/>
          <w:sz w:val="24"/>
          <w:szCs w:val="24"/>
        </w:rPr>
      </w:pPr>
    </w:p>
    <w:p w14:paraId="6CEDBB2D" w14:textId="2435BB9D" w:rsidR="00EC5FD0" w:rsidRPr="00EC5FD0" w:rsidRDefault="00EC5FD0" w:rsidP="00EC5FD0">
      <w:pPr>
        <w:pStyle w:val="EndNoteBibliography"/>
        <w:ind w:left="720" w:hanging="720"/>
        <w:rPr>
          <w:rFonts w:ascii="Times New Roman" w:hAnsi="Times New Roman" w:cs="Times New Roman"/>
          <w:sz w:val="24"/>
          <w:szCs w:val="24"/>
        </w:rPr>
      </w:pPr>
      <w:r w:rsidRPr="00EC5FD0">
        <w:rPr>
          <w:rFonts w:ascii="Times New Roman" w:hAnsi="Times New Roman" w:cs="Times New Roman"/>
          <w:b/>
          <w:sz w:val="24"/>
          <w:szCs w:val="24"/>
        </w:rPr>
        <w:t>Garcia, Marc A</w:t>
      </w:r>
      <w:r w:rsidRPr="00EC5FD0">
        <w:rPr>
          <w:rFonts w:ascii="Times New Roman" w:hAnsi="Times New Roman" w:cs="Times New Roman"/>
          <w:sz w:val="24"/>
          <w:szCs w:val="24"/>
        </w:rPr>
        <w:t xml:space="preserve">., and Chi-Tsun Chiu. "Age at migration and disability-free life expectancy among the elder Mexican-origin population." </w:t>
      </w:r>
      <w:r w:rsidRPr="00EC5FD0">
        <w:rPr>
          <w:rFonts w:ascii="Times New Roman" w:hAnsi="Times New Roman" w:cs="Times New Roman"/>
          <w:i/>
          <w:iCs/>
          <w:sz w:val="24"/>
          <w:szCs w:val="24"/>
        </w:rPr>
        <w:t>Demographic research</w:t>
      </w:r>
      <w:r w:rsidRPr="00EC5FD0">
        <w:rPr>
          <w:rFonts w:ascii="Times New Roman" w:hAnsi="Times New Roman" w:cs="Times New Roman"/>
          <w:sz w:val="24"/>
          <w:szCs w:val="24"/>
        </w:rPr>
        <w:t xml:space="preserve"> 35, no. 51 (2016): 1523-1536.</w:t>
      </w:r>
    </w:p>
    <w:p w14:paraId="3C6B3ECB" w14:textId="77777777" w:rsidR="00EC5FD0" w:rsidRPr="00EC5FD0" w:rsidRDefault="00EC5FD0" w:rsidP="00EC5FD0">
      <w:pPr>
        <w:pStyle w:val="EndNoteBibliography"/>
        <w:ind w:left="720" w:hanging="720"/>
        <w:rPr>
          <w:rFonts w:ascii="Times New Roman" w:hAnsi="Times New Roman" w:cs="Times New Roman"/>
          <w:sz w:val="24"/>
          <w:szCs w:val="24"/>
        </w:rPr>
      </w:pPr>
    </w:p>
    <w:p w14:paraId="220658B9" w14:textId="77777777" w:rsidR="00EC5FD0" w:rsidRPr="00EC5FD0" w:rsidRDefault="00EC5FD0" w:rsidP="00EC5FD0">
      <w:pPr>
        <w:pStyle w:val="EndNoteBibliography"/>
        <w:ind w:left="720" w:hanging="720"/>
        <w:rPr>
          <w:rFonts w:ascii="Times New Roman" w:hAnsi="Times New Roman" w:cs="Times New Roman"/>
          <w:sz w:val="24"/>
          <w:szCs w:val="24"/>
        </w:rPr>
      </w:pPr>
      <w:r w:rsidRPr="00EC5FD0">
        <w:rPr>
          <w:rFonts w:ascii="Times New Roman" w:hAnsi="Times New Roman" w:cs="Times New Roman"/>
          <w:b/>
          <w:sz w:val="24"/>
          <w:szCs w:val="24"/>
        </w:rPr>
        <w:t>Garcia, Marc A</w:t>
      </w:r>
      <w:r w:rsidRPr="00EC5FD0">
        <w:rPr>
          <w:rFonts w:ascii="Times New Roman" w:hAnsi="Times New Roman" w:cs="Times New Roman"/>
          <w:sz w:val="24"/>
          <w:szCs w:val="24"/>
        </w:rPr>
        <w:t xml:space="preserve">., Jacqueline L. Angel, Ronald J. Angel, Chi-Tsun Chiu, and Jennifer Melvin. "Acculturation, gender, and active life expectancy in the Mexican-origin population." </w:t>
      </w:r>
      <w:r w:rsidRPr="00EC5FD0">
        <w:rPr>
          <w:rFonts w:ascii="Times New Roman" w:hAnsi="Times New Roman" w:cs="Times New Roman"/>
          <w:i/>
          <w:iCs/>
          <w:sz w:val="24"/>
          <w:szCs w:val="24"/>
        </w:rPr>
        <w:t>Journal of aging and health</w:t>
      </w:r>
      <w:r w:rsidRPr="00EC5FD0">
        <w:rPr>
          <w:rFonts w:ascii="Times New Roman" w:hAnsi="Times New Roman" w:cs="Times New Roman"/>
          <w:sz w:val="24"/>
          <w:szCs w:val="24"/>
        </w:rPr>
        <w:t xml:space="preserve"> 27, no. 7 (2015): 1247-1265.</w:t>
      </w:r>
    </w:p>
    <w:p w14:paraId="2516381B" w14:textId="77777777" w:rsidR="004D7A8F" w:rsidRPr="00F5486B" w:rsidRDefault="004D7A8F" w:rsidP="00124BC1">
      <w:pPr>
        <w:pStyle w:val="EndNoteBibliography"/>
        <w:ind w:left="720" w:hanging="720"/>
        <w:rPr>
          <w:rFonts w:ascii="Times New Roman" w:hAnsi="Times New Roman" w:cs="Times New Roman"/>
          <w:sz w:val="24"/>
          <w:szCs w:val="24"/>
        </w:rPr>
      </w:pPr>
    </w:p>
    <w:p w14:paraId="6B4D6887" w14:textId="126143A1" w:rsidR="004D7A8F" w:rsidRPr="00F5486B" w:rsidRDefault="004D7A8F" w:rsidP="004D7A8F">
      <w:pPr>
        <w:pBdr>
          <w:bottom w:val="single" w:sz="12" w:space="1" w:color="auto"/>
        </w:pBdr>
        <w:rPr>
          <w:b/>
        </w:rPr>
      </w:pPr>
      <w:r w:rsidRPr="00F5486B">
        <w:rPr>
          <w:b/>
        </w:rPr>
        <w:t>OTHER PUBLICATIONS</w:t>
      </w:r>
    </w:p>
    <w:p w14:paraId="03ED2056" w14:textId="77A1D8C2" w:rsidR="004D7A8F" w:rsidRDefault="004D7A8F" w:rsidP="00124BC1">
      <w:pPr>
        <w:pStyle w:val="EndNoteBibliography"/>
        <w:ind w:left="720" w:hanging="720"/>
        <w:rPr>
          <w:rFonts w:ascii="Times New Roman" w:hAnsi="Times New Roman" w:cs="Times New Roman"/>
          <w:sz w:val="24"/>
          <w:szCs w:val="24"/>
        </w:rPr>
      </w:pPr>
    </w:p>
    <w:p w14:paraId="641378E0" w14:textId="77777777" w:rsidR="00B11EB6" w:rsidRPr="00B11EB6" w:rsidRDefault="00B11EB6" w:rsidP="00B11EB6">
      <w:pPr>
        <w:pStyle w:val="EndNoteBibliography"/>
        <w:ind w:left="720" w:hanging="720"/>
        <w:rPr>
          <w:rFonts w:ascii="Times New Roman" w:hAnsi="Times New Roman" w:cs="Times New Roman"/>
          <w:sz w:val="24"/>
          <w:szCs w:val="24"/>
        </w:rPr>
      </w:pPr>
      <w:r w:rsidRPr="00B11EB6">
        <w:rPr>
          <w:rFonts w:ascii="Times New Roman" w:hAnsi="Times New Roman" w:cs="Times New Roman"/>
          <w:b/>
          <w:bCs/>
          <w:sz w:val="24"/>
          <w:szCs w:val="24"/>
        </w:rPr>
        <w:t>Garcia, Marc A.</w:t>
      </w:r>
      <w:r w:rsidRPr="00B11EB6">
        <w:rPr>
          <w:rFonts w:ascii="Times New Roman" w:hAnsi="Times New Roman" w:cs="Times New Roman"/>
          <w:b/>
          <w:sz w:val="24"/>
          <w:szCs w:val="24"/>
        </w:rPr>
        <w:t xml:space="preserve">, </w:t>
      </w:r>
      <w:r w:rsidRPr="00B11EB6">
        <w:rPr>
          <w:rFonts w:ascii="Times New Roman" w:hAnsi="Times New Roman" w:cs="Times New Roman"/>
          <w:sz w:val="24"/>
          <w:szCs w:val="24"/>
        </w:rPr>
        <w:t>Adriana M. Reyes,</w:t>
      </w:r>
      <w:r w:rsidRPr="00B11EB6">
        <w:rPr>
          <w:rFonts w:ascii="Times New Roman" w:hAnsi="Times New Roman" w:cs="Times New Roman"/>
          <w:bCs/>
          <w:sz w:val="24"/>
          <w:szCs w:val="24"/>
        </w:rPr>
        <w:t xml:space="preserve"> and Sunshine Rote.</w:t>
      </w:r>
      <w:r w:rsidRPr="00B11EB6">
        <w:rPr>
          <w:rFonts w:ascii="Times New Roman" w:hAnsi="Times New Roman" w:cs="Times New Roman"/>
          <w:sz w:val="24"/>
          <w:szCs w:val="24"/>
        </w:rPr>
        <w:t xml:space="preserve"> (forthcoming). “Gender, Timing of Migration, and Disability among Older Mexican-Americans.” In W.A. Vega (Ed.), </w:t>
      </w:r>
      <w:r w:rsidRPr="00B11EB6">
        <w:rPr>
          <w:rFonts w:ascii="Times New Roman" w:hAnsi="Times New Roman" w:cs="Times New Roman"/>
          <w:i/>
          <w:iCs/>
          <w:sz w:val="24"/>
          <w:szCs w:val="24"/>
        </w:rPr>
        <w:t>Contextualizing Health and Aging in the Americas: Effects of Space, Time, and Place</w:t>
      </w:r>
      <w:r w:rsidRPr="00B11EB6">
        <w:rPr>
          <w:rFonts w:ascii="Times New Roman" w:hAnsi="Times New Roman" w:cs="Times New Roman"/>
          <w:sz w:val="24"/>
          <w:szCs w:val="24"/>
        </w:rPr>
        <w:t xml:space="preserve">. New York, NY: Springer. </w:t>
      </w:r>
    </w:p>
    <w:p w14:paraId="05498797" w14:textId="77777777" w:rsidR="00B11EB6" w:rsidRPr="00B11EB6" w:rsidRDefault="00B11EB6" w:rsidP="00B11EB6">
      <w:pPr>
        <w:pStyle w:val="EndNoteBibliography"/>
        <w:ind w:left="720" w:hanging="720"/>
        <w:rPr>
          <w:rFonts w:ascii="Times New Roman" w:hAnsi="Times New Roman" w:cs="Times New Roman"/>
          <w:b/>
          <w:sz w:val="24"/>
          <w:szCs w:val="24"/>
        </w:rPr>
      </w:pPr>
    </w:p>
    <w:p w14:paraId="5A111977" w14:textId="17B747CA" w:rsidR="00B11EB6" w:rsidRPr="00B11EB6" w:rsidRDefault="00B11EB6" w:rsidP="00B11EB6">
      <w:pPr>
        <w:pStyle w:val="EndNoteBibliography"/>
        <w:ind w:left="720" w:hanging="720"/>
        <w:rPr>
          <w:rFonts w:ascii="Times New Roman" w:hAnsi="Times New Roman" w:cs="Times New Roman"/>
          <w:sz w:val="24"/>
          <w:szCs w:val="24"/>
        </w:rPr>
      </w:pPr>
      <w:r w:rsidRPr="00B11EB6">
        <w:rPr>
          <w:rFonts w:ascii="Times New Roman" w:hAnsi="Times New Roman" w:cs="Times New Roman"/>
          <w:b/>
          <w:sz w:val="24"/>
          <w:szCs w:val="24"/>
        </w:rPr>
        <w:t xml:space="preserve">Garcia, Marc A. </w:t>
      </w:r>
      <w:r w:rsidRPr="00B11EB6">
        <w:rPr>
          <w:rFonts w:ascii="Times New Roman" w:hAnsi="Times New Roman" w:cs="Times New Roman"/>
          <w:sz w:val="24"/>
          <w:szCs w:val="24"/>
        </w:rPr>
        <w:t>Catherine Garcia</w:t>
      </w:r>
      <w:r w:rsidRPr="00B11EB6">
        <w:rPr>
          <w:rFonts w:ascii="Times New Roman" w:hAnsi="Times New Roman" w:cs="Times New Roman"/>
          <w:bCs/>
          <w:sz w:val="24"/>
          <w:szCs w:val="24"/>
        </w:rPr>
        <w:t xml:space="preserve">, and </w:t>
      </w:r>
      <w:r w:rsidRPr="00B11EB6">
        <w:rPr>
          <w:rFonts w:ascii="Times New Roman" w:hAnsi="Times New Roman" w:cs="Times New Roman"/>
          <w:sz w:val="24"/>
          <w:szCs w:val="24"/>
        </w:rPr>
        <w:t xml:space="preserve">Kyriakos S. Markides. (forthcoming). “Demography of Aging.” In D.L. Poston &amp; L.F. Bouvier (Eds.), </w:t>
      </w:r>
      <w:r w:rsidRPr="00B11EB6">
        <w:rPr>
          <w:rFonts w:ascii="Times New Roman" w:hAnsi="Times New Roman" w:cs="Times New Roman"/>
          <w:i/>
          <w:iCs/>
          <w:sz w:val="24"/>
          <w:szCs w:val="24"/>
        </w:rPr>
        <w:t xml:space="preserve">Population and Society: </w:t>
      </w:r>
      <w:r w:rsidR="00DC191D">
        <w:rPr>
          <w:rFonts w:ascii="Times New Roman" w:hAnsi="Times New Roman" w:cs="Times New Roman"/>
          <w:i/>
          <w:iCs/>
          <w:sz w:val="24"/>
          <w:szCs w:val="24"/>
        </w:rPr>
        <w:t>An Introduction to Demography (2nd</w:t>
      </w:r>
      <w:r w:rsidRPr="00B11EB6">
        <w:rPr>
          <w:rFonts w:ascii="Times New Roman" w:hAnsi="Times New Roman" w:cs="Times New Roman"/>
          <w:i/>
          <w:iCs/>
          <w:sz w:val="24"/>
          <w:szCs w:val="24"/>
        </w:rPr>
        <w:t xml:space="preserve"> Edition)</w:t>
      </w:r>
      <w:r w:rsidRPr="00B11EB6">
        <w:rPr>
          <w:rFonts w:ascii="Times New Roman" w:hAnsi="Times New Roman" w:cs="Times New Roman"/>
          <w:sz w:val="24"/>
          <w:szCs w:val="24"/>
        </w:rPr>
        <w:t>. Cambridge, UK: Cambridge University Press.</w:t>
      </w:r>
    </w:p>
    <w:p w14:paraId="5D0AE03E" w14:textId="77777777" w:rsidR="00B11EB6" w:rsidRPr="00B11EB6" w:rsidRDefault="00B11EB6" w:rsidP="00B11EB6">
      <w:pPr>
        <w:pStyle w:val="EndNoteBibliography"/>
        <w:ind w:left="720" w:hanging="720"/>
        <w:rPr>
          <w:rFonts w:ascii="Times New Roman" w:hAnsi="Times New Roman" w:cs="Times New Roman"/>
          <w:b/>
          <w:sz w:val="24"/>
          <w:szCs w:val="24"/>
        </w:rPr>
      </w:pPr>
    </w:p>
    <w:p w14:paraId="17058A02" w14:textId="77777777" w:rsidR="004D7A8F" w:rsidRPr="00B11EB6" w:rsidRDefault="004D7A8F" w:rsidP="00124BC1">
      <w:pPr>
        <w:pStyle w:val="EndNoteBibliography"/>
        <w:ind w:left="720" w:hanging="720"/>
        <w:rPr>
          <w:rFonts w:ascii="Times New Roman" w:hAnsi="Times New Roman" w:cs="Times New Roman"/>
          <w:sz w:val="24"/>
          <w:szCs w:val="24"/>
        </w:rPr>
      </w:pPr>
    </w:p>
    <w:p w14:paraId="0F437EDB" w14:textId="77777777" w:rsidR="001006F6" w:rsidRPr="00F5486B" w:rsidRDefault="001006F6" w:rsidP="001006F6">
      <w:pPr>
        <w:pBdr>
          <w:bottom w:val="single" w:sz="12" w:space="1" w:color="auto"/>
        </w:pBdr>
        <w:rPr>
          <w:b/>
        </w:rPr>
      </w:pPr>
      <w:r w:rsidRPr="00F5486B">
        <w:rPr>
          <w:b/>
        </w:rPr>
        <w:t>PAPERS UNDER REVIEW</w:t>
      </w:r>
    </w:p>
    <w:p w14:paraId="5CB766C8" w14:textId="77777777" w:rsidR="00F72BC1" w:rsidRPr="00F5486B" w:rsidRDefault="00F72BC1" w:rsidP="001006F6">
      <w:pPr>
        <w:jc w:val="both"/>
        <w:outlineLvl w:val="0"/>
      </w:pPr>
    </w:p>
    <w:p w14:paraId="504BFD83" w14:textId="77777777" w:rsidR="00B11EB6" w:rsidRPr="00B11EB6" w:rsidRDefault="00B11EB6" w:rsidP="00922C43">
      <w:pPr>
        <w:pStyle w:val="EndNoteBibliography"/>
        <w:rPr>
          <w:rFonts w:ascii="Times New Roman" w:hAnsi="Times New Roman" w:cs="Times New Roman"/>
          <w:bCs/>
          <w:i/>
          <w:sz w:val="24"/>
          <w:szCs w:val="24"/>
        </w:rPr>
      </w:pPr>
    </w:p>
    <w:p w14:paraId="53FDEA72" w14:textId="08541C16" w:rsidR="00B11EB6" w:rsidRDefault="00B11EB6" w:rsidP="00B11EB6">
      <w:pPr>
        <w:pStyle w:val="EndNoteBibliography"/>
        <w:ind w:left="720" w:hanging="720"/>
        <w:rPr>
          <w:rFonts w:ascii="Times New Roman" w:hAnsi="Times New Roman" w:cs="Times New Roman"/>
          <w:bCs/>
          <w:sz w:val="24"/>
          <w:szCs w:val="24"/>
        </w:rPr>
      </w:pPr>
      <w:r w:rsidRPr="00B11EB6">
        <w:rPr>
          <w:rFonts w:ascii="Times New Roman" w:hAnsi="Times New Roman" w:cs="Times New Roman"/>
          <w:bCs/>
          <w:sz w:val="24"/>
          <w:szCs w:val="24"/>
        </w:rPr>
        <w:t xml:space="preserve">Adriana M. Reyes and </w:t>
      </w:r>
      <w:r w:rsidRPr="00B11EB6">
        <w:rPr>
          <w:rFonts w:ascii="Times New Roman" w:hAnsi="Times New Roman" w:cs="Times New Roman"/>
          <w:b/>
          <w:bCs/>
          <w:sz w:val="24"/>
          <w:szCs w:val="24"/>
        </w:rPr>
        <w:t>Marc A. Garcia</w:t>
      </w:r>
      <w:r w:rsidRPr="00B11EB6">
        <w:rPr>
          <w:rFonts w:ascii="Times New Roman" w:hAnsi="Times New Roman" w:cs="Times New Roman"/>
          <w:bCs/>
          <w:sz w:val="24"/>
          <w:szCs w:val="24"/>
        </w:rPr>
        <w:t xml:space="preserve">. “Gender and Age of Migration Differences in Mortality among Older Mexican Americans." </w:t>
      </w:r>
      <w:r w:rsidR="00236857" w:rsidRPr="00B11EB6">
        <w:rPr>
          <w:rFonts w:ascii="Times New Roman" w:hAnsi="Times New Roman" w:cs="Times New Roman"/>
          <w:bCs/>
          <w:i/>
          <w:sz w:val="24"/>
          <w:szCs w:val="24"/>
        </w:rPr>
        <w:t>Revise and resubmit</w:t>
      </w:r>
    </w:p>
    <w:p w14:paraId="0E4960C3" w14:textId="77777777" w:rsidR="00B11EB6" w:rsidRPr="00B11EB6" w:rsidRDefault="00B11EB6" w:rsidP="00B11EB6">
      <w:pPr>
        <w:pStyle w:val="EndNoteBibliography"/>
        <w:ind w:left="720" w:hanging="720"/>
        <w:rPr>
          <w:rFonts w:ascii="Times New Roman" w:hAnsi="Times New Roman" w:cs="Times New Roman"/>
          <w:bCs/>
          <w:sz w:val="24"/>
          <w:szCs w:val="24"/>
        </w:rPr>
      </w:pPr>
    </w:p>
    <w:p w14:paraId="4F17FAFE" w14:textId="77777777" w:rsidR="00B11EB6" w:rsidRDefault="00B11EB6" w:rsidP="00B11EB6">
      <w:pPr>
        <w:pStyle w:val="EndNoteBibliography"/>
        <w:ind w:left="720" w:hanging="720"/>
        <w:rPr>
          <w:rFonts w:ascii="Times New Roman" w:hAnsi="Times New Roman" w:cs="Times New Roman"/>
          <w:bCs/>
          <w:sz w:val="24"/>
          <w:szCs w:val="24"/>
        </w:rPr>
      </w:pPr>
      <w:r w:rsidRPr="00B11EB6">
        <w:rPr>
          <w:rFonts w:ascii="Times New Roman" w:hAnsi="Times New Roman" w:cs="Times New Roman"/>
          <w:b/>
          <w:bCs/>
          <w:sz w:val="24"/>
          <w:szCs w:val="24"/>
        </w:rPr>
        <w:t>Garcia, Marc A.</w:t>
      </w:r>
      <w:r w:rsidRPr="00B11EB6">
        <w:rPr>
          <w:rFonts w:ascii="Times New Roman" w:hAnsi="Times New Roman" w:cs="Times New Roman"/>
          <w:bCs/>
          <w:sz w:val="24"/>
          <w:szCs w:val="24"/>
        </w:rPr>
        <w:t xml:space="preserve">, </w:t>
      </w:r>
      <w:r w:rsidRPr="00B11EB6">
        <w:rPr>
          <w:rFonts w:ascii="Times New Roman" w:hAnsi="Times New Roman" w:cs="Times New Roman"/>
          <w:sz w:val="24"/>
          <w:szCs w:val="24"/>
        </w:rPr>
        <w:t>Catherine Garcia,</w:t>
      </w:r>
      <w:r w:rsidRPr="00B11EB6">
        <w:rPr>
          <w:rFonts w:ascii="Times New Roman" w:hAnsi="Times New Roman" w:cs="Times New Roman"/>
          <w:bCs/>
          <w:sz w:val="24"/>
          <w:szCs w:val="24"/>
        </w:rPr>
        <w:t xml:space="preserve"> Joseph Saenz, and Brian Downer. “Racial/Ethnic and Nativity Differences in Cognitive Domains among Older Adults in the United States.”</w:t>
      </w:r>
    </w:p>
    <w:p w14:paraId="3011C7F9" w14:textId="77777777" w:rsidR="00B11EB6" w:rsidRPr="00B11EB6" w:rsidRDefault="00B11EB6" w:rsidP="00B11EB6">
      <w:pPr>
        <w:pStyle w:val="EndNoteBibliography"/>
        <w:ind w:left="720" w:hanging="720"/>
        <w:rPr>
          <w:rFonts w:ascii="Times New Roman" w:hAnsi="Times New Roman" w:cs="Times New Roman"/>
          <w:bCs/>
          <w:sz w:val="24"/>
          <w:szCs w:val="24"/>
        </w:rPr>
      </w:pPr>
    </w:p>
    <w:p w14:paraId="6604CB79" w14:textId="77777777" w:rsidR="00B11EB6" w:rsidRDefault="00B11EB6" w:rsidP="00B11EB6">
      <w:pPr>
        <w:pStyle w:val="EndNoteBibliography"/>
        <w:ind w:left="720" w:hanging="720"/>
        <w:rPr>
          <w:rFonts w:ascii="Times New Roman" w:hAnsi="Times New Roman" w:cs="Times New Roman"/>
          <w:bCs/>
          <w:sz w:val="24"/>
          <w:szCs w:val="24"/>
        </w:rPr>
      </w:pPr>
      <w:r w:rsidRPr="00B11EB6">
        <w:rPr>
          <w:rFonts w:ascii="Times New Roman" w:hAnsi="Times New Roman" w:cs="Times New Roman"/>
          <w:sz w:val="24"/>
          <w:szCs w:val="24"/>
        </w:rPr>
        <w:t xml:space="preserve">Catherine Garcia, and </w:t>
      </w:r>
      <w:r w:rsidRPr="00B11EB6">
        <w:rPr>
          <w:rFonts w:ascii="Times New Roman" w:hAnsi="Times New Roman" w:cs="Times New Roman"/>
          <w:b/>
          <w:sz w:val="24"/>
          <w:szCs w:val="24"/>
        </w:rPr>
        <w:t>Marc A. Garcia</w:t>
      </w:r>
      <w:r w:rsidRPr="00B11EB6">
        <w:rPr>
          <w:rFonts w:ascii="Times New Roman" w:hAnsi="Times New Roman" w:cs="Times New Roman"/>
          <w:sz w:val="24"/>
          <w:szCs w:val="24"/>
        </w:rPr>
        <w:t>. “Gender Differences in the Predictors of Four-Year Mortality among Older Adults in Puerto Rico</w:t>
      </w:r>
      <w:r w:rsidRPr="00B11EB6">
        <w:rPr>
          <w:rFonts w:ascii="Times New Roman" w:hAnsi="Times New Roman" w:cs="Times New Roman"/>
          <w:bCs/>
          <w:sz w:val="24"/>
          <w:szCs w:val="24"/>
        </w:rPr>
        <w:t>.”</w:t>
      </w:r>
    </w:p>
    <w:p w14:paraId="554B9A10" w14:textId="77777777" w:rsidR="001547E1" w:rsidRDefault="001547E1" w:rsidP="00B11EB6">
      <w:pPr>
        <w:pStyle w:val="EndNoteBibliography"/>
        <w:ind w:left="720" w:hanging="720"/>
        <w:rPr>
          <w:rFonts w:ascii="Times New Roman" w:hAnsi="Times New Roman" w:cs="Times New Roman"/>
          <w:bCs/>
          <w:sz w:val="24"/>
          <w:szCs w:val="24"/>
        </w:rPr>
      </w:pPr>
    </w:p>
    <w:p w14:paraId="3AF7423F" w14:textId="69193FB0" w:rsidR="001547E1" w:rsidRDefault="001547E1" w:rsidP="00B11EB6">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Saenz, Joseph L.</w:t>
      </w:r>
      <w:r w:rsidRPr="00EC5FD0">
        <w:rPr>
          <w:rFonts w:ascii="Times New Roman" w:hAnsi="Times New Roman" w:cs="Times New Roman"/>
          <w:sz w:val="24"/>
          <w:szCs w:val="24"/>
        </w:rPr>
        <w:t xml:space="preserve">, </w:t>
      </w:r>
      <w:r w:rsidRPr="00EC5FD0">
        <w:rPr>
          <w:rFonts w:ascii="Times New Roman" w:hAnsi="Times New Roman" w:cs="Times New Roman"/>
          <w:b/>
          <w:sz w:val="24"/>
          <w:szCs w:val="24"/>
        </w:rPr>
        <w:t>Marc A. Garcia</w:t>
      </w:r>
      <w:r w:rsidRPr="00EC5FD0">
        <w:rPr>
          <w:rFonts w:ascii="Times New Roman" w:hAnsi="Times New Roman" w:cs="Times New Roman"/>
          <w:sz w:val="24"/>
          <w:szCs w:val="24"/>
        </w:rPr>
        <w:t>, and Brian Downer. "</w:t>
      </w:r>
      <w:r w:rsidRPr="001547E1">
        <w:rPr>
          <w:rFonts w:ascii="Times New Roman" w:hAnsi="Times New Roman" w:cs="Times New Roman"/>
          <w:sz w:val="24"/>
          <w:szCs w:val="24"/>
        </w:rPr>
        <w:t>Depressive Symptoms and Cognitive Function among Older Mexican Adults: The Present and the Past?</w:t>
      </w:r>
      <w:r w:rsidRPr="00EC5FD0">
        <w:rPr>
          <w:rFonts w:ascii="Times New Roman" w:hAnsi="Times New Roman" w:cs="Times New Roman"/>
          <w:sz w:val="24"/>
          <w:szCs w:val="24"/>
        </w:rPr>
        <w:t>"</w:t>
      </w:r>
    </w:p>
    <w:p w14:paraId="08AD3402" w14:textId="77777777" w:rsidR="008B45FA" w:rsidRDefault="008B45FA" w:rsidP="00B11EB6">
      <w:pPr>
        <w:pStyle w:val="EndNoteBibliography"/>
        <w:ind w:left="720" w:hanging="720"/>
        <w:rPr>
          <w:rFonts w:ascii="Times New Roman" w:hAnsi="Times New Roman" w:cs="Times New Roman"/>
          <w:sz w:val="24"/>
          <w:szCs w:val="24"/>
        </w:rPr>
      </w:pPr>
    </w:p>
    <w:p w14:paraId="2DE64666" w14:textId="77777777" w:rsidR="008B45FA" w:rsidRDefault="008B45FA" w:rsidP="008B45FA">
      <w:pPr>
        <w:pStyle w:val="EndNoteBibliography"/>
        <w:ind w:left="720" w:hanging="720"/>
        <w:rPr>
          <w:rFonts w:ascii="Times New Roman" w:hAnsi="Times New Roman" w:cs="Times New Roman"/>
          <w:bCs/>
          <w:sz w:val="24"/>
          <w:szCs w:val="24"/>
        </w:rPr>
      </w:pPr>
      <w:r w:rsidRPr="00B11EB6">
        <w:rPr>
          <w:rFonts w:ascii="Times New Roman" w:hAnsi="Times New Roman" w:cs="Times New Roman"/>
          <w:b/>
          <w:bCs/>
          <w:sz w:val="24"/>
          <w:szCs w:val="24"/>
        </w:rPr>
        <w:lastRenderedPageBreak/>
        <w:t>Garcia, Marc A</w:t>
      </w:r>
      <w:r w:rsidRPr="00B11EB6">
        <w:rPr>
          <w:rFonts w:ascii="Times New Roman" w:hAnsi="Times New Roman" w:cs="Times New Roman"/>
          <w:bCs/>
          <w:sz w:val="24"/>
          <w:szCs w:val="24"/>
        </w:rPr>
        <w:t xml:space="preserve">., Brian Downer, Joseph L. Saenz, Chi-Tsun Chiu, </w:t>
      </w:r>
      <w:r w:rsidRPr="00B11EB6">
        <w:rPr>
          <w:rFonts w:ascii="Times New Roman" w:hAnsi="Times New Roman" w:cs="Times New Roman"/>
          <w:sz w:val="24"/>
          <w:szCs w:val="24"/>
        </w:rPr>
        <w:t>Mukaila Raji</w:t>
      </w:r>
      <w:r>
        <w:rPr>
          <w:rFonts w:ascii="Times New Roman" w:hAnsi="Times New Roman" w:cs="Times New Roman"/>
          <w:sz w:val="24"/>
          <w:szCs w:val="24"/>
        </w:rPr>
        <w:t>,</w:t>
      </w:r>
      <w:r w:rsidRPr="00B11EB6">
        <w:rPr>
          <w:rFonts w:ascii="Times New Roman" w:hAnsi="Times New Roman" w:cs="Times New Roman"/>
          <w:bCs/>
          <w:sz w:val="24"/>
          <w:szCs w:val="24"/>
        </w:rPr>
        <w:t xml:space="preserve"> and Rebeca Wong. “</w:t>
      </w:r>
      <w:r w:rsidRPr="008B45FA">
        <w:rPr>
          <w:rFonts w:ascii="Times New Roman" w:hAnsi="Times New Roman" w:cs="Times New Roman"/>
          <w:bCs/>
          <w:sz w:val="24"/>
          <w:szCs w:val="24"/>
        </w:rPr>
        <w:t>Does Educational Attainment Matter? Racial/Ethnic and Nativity Disparities in Cognitive Life Expectancies</w:t>
      </w:r>
      <w:r w:rsidRPr="00B11EB6">
        <w:rPr>
          <w:rFonts w:ascii="Times New Roman" w:hAnsi="Times New Roman" w:cs="Times New Roman"/>
          <w:bCs/>
          <w:sz w:val="24"/>
          <w:szCs w:val="24"/>
        </w:rPr>
        <w:t>.”</w:t>
      </w:r>
    </w:p>
    <w:p w14:paraId="4D8E0EA3" w14:textId="77777777" w:rsidR="008B45FA" w:rsidRDefault="008B45FA" w:rsidP="00B11EB6">
      <w:pPr>
        <w:pStyle w:val="EndNoteBibliography"/>
        <w:ind w:left="720" w:hanging="720"/>
        <w:rPr>
          <w:rFonts w:ascii="Times New Roman" w:hAnsi="Times New Roman" w:cs="Times New Roman"/>
          <w:bCs/>
          <w:sz w:val="24"/>
          <w:szCs w:val="24"/>
        </w:rPr>
      </w:pPr>
    </w:p>
    <w:p w14:paraId="46640540" w14:textId="77777777" w:rsidR="001006F6" w:rsidRPr="00F5486B" w:rsidRDefault="001006F6" w:rsidP="001006F6">
      <w:pPr>
        <w:pBdr>
          <w:bottom w:val="single" w:sz="12" w:space="1" w:color="auto"/>
        </w:pBdr>
        <w:rPr>
          <w:b/>
        </w:rPr>
      </w:pPr>
      <w:r w:rsidRPr="00F5486B">
        <w:rPr>
          <w:b/>
        </w:rPr>
        <w:t>PAPERS IN PREPARATION</w:t>
      </w:r>
    </w:p>
    <w:p w14:paraId="062A3EFC" w14:textId="77777777" w:rsidR="001006F6" w:rsidRPr="00F5486B" w:rsidRDefault="001006F6" w:rsidP="001006F6"/>
    <w:p w14:paraId="200C14D9" w14:textId="11D39491" w:rsidR="00D71CDE" w:rsidRDefault="00D71CDE" w:rsidP="00D71CDE">
      <w:pPr>
        <w:pStyle w:val="EndNoteBibliography"/>
        <w:ind w:left="720" w:hanging="720"/>
        <w:rPr>
          <w:rFonts w:ascii="Times New Roman" w:hAnsi="Times New Roman" w:cs="Times New Roman"/>
          <w:bCs/>
          <w:sz w:val="24"/>
          <w:szCs w:val="24"/>
        </w:rPr>
      </w:pPr>
      <w:r w:rsidRPr="00B11EB6">
        <w:rPr>
          <w:rFonts w:ascii="Times New Roman" w:hAnsi="Times New Roman" w:cs="Times New Roman"/>
          <w:b/>
          <w:bCs/>
          <w:sz w:val="24"/>
          <w:szCs w:val="24"/>
        </w:rPr>
        <w:t>Garcia, Marc A</w:t>
      </w:r>
      <w:r w:rsidRPr="00B11EB6">
        <w:rPr>
          <w:rFonts w:ascii="Times New Roman" w:hAnsi="Times New Roman" w:cs="Times New Roman"/>
          <w:bCs/>
          <w:sz w:val="24"/>
          <w:szCs w:val="24"/>
        </w:rPr>
        <w:t xml:space="preserve">., </w:t>
      </w:r>
      <w:r>
        <w:rPr>
          <w:rFonts w:ascii="Times New Roman" w:hAnsi="Times New Roman" w:cs="Times New Roman"/>
          <w:bCs/>
          <w:sz w:val="24"/>
          <w:szCs w:val="24"/>
        </w:rPr>
        <w:t xml:space="preserve">Adriana M. Reyes, and </w:t>
      </w:r>
      <w:r w:rsidRPr="00B11EB6">
        <w:rPr>
          <w:rFonts w:ascii="Times New Roman" w:hAnsi="Times New Roman" w:cs="Times New Roman"/>
          <w:bCs/>
          <w:sz w:val="24"/>
          <w:szCs w:val="24"/>
        </w:rPr>
        <w:t>Br</w:t>
      </w:r>
      <w:r>
        <w:rPr>
          <w:rFonts w:ascii="Times New Roman" w:hAnsi="Times New Roman" w:cs="Times New Roman"/>
          <w:bCs/>
          <w:sz w:val="24"/>
          <w:szCs w:val="24"/>
        </w:rPr>
        <w:t>ian Downer</w:t>
      </w:r>
      <w:r w:rsidRPr="00B11EB6">
        <w:rPr>
          <w:rFonts w:ascii="Times New Roman" w:hAnsi="Times New Roman" w:cs="Times New Roman"/>
          <w:bCs/>
          <w:sz w:val="24"/>
          <w:szCs w:val="24"/>
        </w:rPr>
        <w:t>. “</w:t>
      </w:r>
      <w:r w:rsidRPr="00D71CDE">
        <w:rPr>
          <w:rFonts w:ascii="Times New Roman" w:hAnsi="Times New Roman" w:cs="Times New Roman"/>
          <w:bCs/>
          <w:iCs/>
          <w:sz w:val="24"/>
          <w:szCs w:val="24"/>
        </w:rPr>
        <w:t>Racial/Ethnic and Nativity Differentials in Cognitive Trajectories Among Older Adults in the United States</w:t>
      </w:r>
      <w:r w:rsidRPr="00B11EB6">
        <w:rPr>
          <w:rFonts w:ascii="Times New Roman" w:hAnsi="Times New Roman" w:cs="Times New Roman"/>
          <w:bCs/>
          <w:sz w:val="24"/>
          <w:szCs w:val="24"/>
        </w:rPr>
        <w:t>.”</w:t>
      </w:r>
    </w:p>
    <w:p w14:paraId="7CF31870" w14:textId="77777777" w:rsidR="00D71CDE" w:rsidRDefault="00D71CDE" w:rsidP="00D71CDE">
      <w:pPr>
        <w:pStyle w:val="EndNoteBibliography"/>
        <w:ind w:left="720" w:hanging="720"/>
        <w:rPr>
          <w:rFonts w:ascii="Times New Roman" w:hAnsi="Times New Roman" w:cs="Times New Roman"/>
          <w:bCs/>
          <w:sz w:val="24"/>
          <w:szCs w:val="24"/>
        </w:rPr>
      </w:pPr>
    </w:p>
    <w:p w14:paraId="39405666" w14:textId="77777777" w:rsidR="00B11EB6" w:rsidRDefault="00B11EB6" w:rsidP="00B11EB6">
      <w:pPr>
        <w:pStyle w:val="EndNoteBibliography"/>
        <w:ind w:left="720" w:hanging="720"/>
        <w:rPr>
          <w:rFonts w:ascii="Times New Roman" w:hAnsi="Times New Roman" w:cs="Times New Roman"/>
          <w:bCs/>
          <w:sz w:val="24"/>
          <w:szCs w:val="24"/>
        </w:rPr>
      </w:pPr>
      <w:r w:rsidRPr="00B11EB6">
        <w:rPr>
          <w:rFonts w:ascii="Times New Roman" w:hAnsi="Times New Roman" w:cs="Times New Roman"/>
          <w:b/>
          <w:bCs/>
          <w:sz w:val="24"/>
          <w:szCs w:val="24"/>
        </w:rPr>
        <w:t>Garcia, Marc A</w:t>
      </w:r>
      <w:r w:rsidRPr="00B11EB6">
        <w:rPr>
          <w:rFonts w:ascii="Times New Roman" w:hAnsi="Times New Roman" w:cs="Times New Roman"/>
          <w:bCs/>
          <w:sz w:val="24"/>
          <w:szCs w:val="24"/>
        </w:rPr>
        <w:t>., Brian Downer, and Daniel A. Powers. “</w:t>
      </w:r>
      <w:r w:rsidRPr="00B11EB6">
        <w:rPr>
          <w:rFonts w:ascii="Times New Roman" w:hAnsi="Times New Roman" w:cs="Times New Roman"/>
          <w:bCs/>
          <w:iCs/>
          <w:sz w:val="24"/>
          <w:szCs w:val="24"/>
        </w:rPr>
        <w:t>Investigation into the Co-Development of Cognitive and Physical Decline among Older Mexican Americans</w:t>
      </w:r>
      <w:r w:rsidRPr="00B11EB6">
        <w:rPr>
          <w:rFonts w:ascii="Times New Roman" w:hAnsi="Times New Roman" w:cs="Times New Roman"/>
          <w:bCs/>
          <w:sz w:val="24"/>
          <w:szCs w:val="24"/>
        </w:rPr>
        <w:t>.”</w:t>
      </w:r>
    </w:p>
    <w:p w14:paraId="50623C84" w14:textId="77777777" w:rsidR="001547E1" w:rsidRPr="00B11EB6" w:rsidRDefault="001547E1" w:rsidP="00B11EB6">
      <w:pPr>
        <w:pStyle w:val="EndNoteBibliography"/>
        <w:ind w:left="720" w:hanging="720"/>
        <w:rPr>
          <w:rFonts w:ascii="Times New Roman" w:hAnsi="Times New Roman" w:cs="Times New Roman"/>
          <w:bCs/>
          <w:sz w:val="24"/>
          <w:szCs w:val="24"/>
        </w:rPr>
      </w:pPr>
    </w:p>
    <w:p w14:paraId="3C80D95E" w14:textId="77777777" w:rsidR="00B11EB6" w:rsidRDefault="00B11EB6" w:rsidP="00B11EB6">
      <w:pPr>
        <w:pStyle w:val="EndNoteBibliography"/>
        <w:ind w:left="720" w:hanging="720"/>
        <w:rPr>
          <w:rFonts w:ascii="Times New Roman" w:hAnsi="Times New Roman" w:cs="Times New Roman"/>
          <w:bCs/>
          <w:sz w:val="24"/>
          <w:szCs w:val="24"/>
        </w:rPr>
      </w:pPr>
      <w:r w:rsidRPr="00B11EB6">
        <w:rPr>
          <w:rFonts w:ascii="Times New Roman" w:hAnsi="Times New Roman" w:cs="Times New Roman"/>
          <w:b/>
          <w:bCs/>
          <w:sz w:val="24"/>
          <w:szCs w:val="24"/>
        </w:rPr>
        <w:t>Garcia, Marc A</w:t>
      </w:r>
      <w:r w:rsidRPr="00B11EB6">
        <w:rPr>
          <w:rFonts w:ascii="Times New Roman" w:hAnsi="Times New Roman" w:cs="Times New Roman"/>
          <w:bCs/>
          <w:sz w:val="24"/>
          <w:szCs w:val="24"/>
        </w:rPr>
        <w:t>., Joseph L. Saenz, Chi-Tsun Chiu, Brian Downer, and Rebeca Wong. “Rural and Urban Differences in Cognitive Impairment Life Expectancy among Older Adults in Mexico.”</w:t>
      </w:r>
    </w:p>
    <w:p w14:paraId="365C8842" w14:textId="77777777" w:rsidR="00B11EB6" w:rsidRPr="00B11EB6" w:rsidRDefault="00B11EB6" w:rsidP="00B11EB6">
      <w:pPr>
        <w:pStyle w:val="EndNoteBibliography"/>
        <w:ind w:left="720" w:hanging="720"/>
        <w:rPr>
          <w:rFonts w:ascii="Times New Roman" w:hAnsi="Times New Roman" w:cs="Times New Roman"/>
          <w:bCs/>
          <w:sz w:val="24"/>
          <w:szCs w:val="24"/>
        </w:rPr>
      </w:pPr>
    </w:p>
    <w:p w14:paraId="361FB8B3" w14:textId="77777777" w:rsidR="00B11EB6" w:rsidRDefault="00B11EB6" w:rsidP="00B11EB6">
      <w:pPr>
        <w:pStyle w:val="EndNoteBibliography"/>
        <w:ind w:left="720" w:hanging="720"/>
        <w:rPr>
          <w:rFonts w:ascii="Times New Roman" w:hAnsi="Times New Roman" w:cs="Times New Roman"/>
          <w:bCs/>
          <w:sz w:val="24"/>
          <w:szCs w:val="24"/>
        </w:rPr>
      </w:pPr>
      <w:r w:rsidRPr="00B11EB6">
        <w:rPr>
          <w:rFonts w:ascii="Times New Roman" w:hAnsi="Times New Roman" w:cs="Times New Roman"/>
          <w:bCs/>
          <w:sz w:val="24"/>
          <w:szCs w:val="24"/>
        </w:rPr>
        <w:t xml:space="preserve">Sunshine Rote and </w:t>
      </w:r>
      <w:r w:rsidRPr="00B11EB6">
        <w:rPr>
          <w:rFonts w:ascii="Times New Roman" w:hAnsi="Times New Roman" w:cs="Times New Roman"/>
          <w:b/>
          <w:bCs/>
          <w:sz w:val="24"/>
          <w:szCs w:val="24"/>
        </w:rPr>
        <w:t>Marc A. Garcia.</w:t>
      </w:r>
      <w:r w:rsidRPr="00B11EB6">
        <w:rPr>
          <w:rFonts w:ascii="Times New Roman" w:hAnsi="Times New Roman" w:cs="Times New Roman"/>
          <w:bCs/>
          <w:sz w:val="24"/>
          <w:szCs w:val="24"/>
        </w:rPr>
        <w:t xml:space="preserve"> “Gender, Migration, and IADL Disablement in the Older Mexican Americans." </w:t>
      </w:r>
    </w:p>
    <w:p w14:paraId="16E42140" w14:textId="77777777" w:rsidR="00B11EB6" w:rsidRPr="00B11EB6" w:rsidRDefault="00B11EB6" w:rsidP="00B11EB6">
      <w:pPr>
        <w:pStyle w:val="EndNoteBibliography"/>
        <w:ind w:left="720" w:hanging="720"/>
        <w:rPr>
          <w:rFonts w:ascii="Times New Roman" w:hAnsi="Times New Roman" w:cs="Times New Roman"/>
          <w:bCs/>
          <w:sz w:val="24"/>
          <w:szCs w:val="24"/>
        </w:rPr>
      </w:pPr>
    </w:p>
    <w:p w14:paraId="79FD84CA" w14:textId="77777777" w:rsidR="00B11EB6" w:rsidRDefault="00B11EB6" w:rsidP="00B11EB6">
      <w:pPr>
        <w:pStyle w:val="EndNoteBibliography"/>
        <w:ind w:left="720" w:hanging="720"/>
        <w:rPr>
          <w:rFonts w:ascii="Times New Roman" w:hAnsi="Times New Roman" w:cs="Times New Roman"/>
          <w:bCs/>
          <w:sz w:val="24"/>
          <w:szCs w:val="24"/>
        </w:rPr>
      </w:pPr>
      <w:r w:rsidRPr="00B11EB6">
        <w:rPr>
          <w:rFonts w:ascii="Times New Roman" w:hAnsi="Times New Roman" w:cs="Times New Roman"/>
          <w:bCs/>
          <w:sz w:val="24"/>
          <w:szCs w:val="24"/>
        </w:rPr>
        <w:t xml:space="preserve">Joseph Saenz, Brian Downer, </w:t>
      </w:r>
      <w:r w:rsidRPr="00B11EB6">
        <w:rPr>
          <w:rFonts w:ascii="Times New Roman" w:hAnsi="Times New Roman" w:cs="Times New Roman"/>
          <w:b/>
          <w:bCs/>
          <w:sz w:val="24"/>
          <w:szCs w:val="24"/>
        </w:rPr>
        <w:t>Marc A. Garcia,</w:t>
      </w:r>
      <w:r w:rsidRPr="00B11EB6">
        <w:rPr>
          <w:rFonts w:ascii="Times New Roman" w:hAnsi="Times New Roman" w:cs="Times New Roman"/>
          <w:bCs/>
          <w:sz w:val="24"/>
          <w:szCs w:val="24"/>
        </w:rPr>
        <w:t xml:space="preserve"> and Rebeca Wong. “Spousal Bereavement and Cognitive Functioning: Results from the Mexican Health and Aging Study.” </w:t>
      </w:r>
    </w:p>
    <w:p w14:paraId="26861ABC" w14:textId="77777777" w:rsidR="00B11EB6" w:rsidRPr="00B11EB6" w:rsidRDefault="00B11EB6" w:rsidP="00B11EB6">
      <w:pPr>
        <w:pStyle w:val="EndNoteBibliography"/>
        <w:ind w:left="720" w:hanging="720"/>
        <w:rPr>
          <w:rFonts w:ascii="Times New Roman" w:hAnsi="Times New Roman" w:cs="Times New Roman"/>
          <w:bCs/>
          <w:sz w:val="24"/>
          <w:szCs w:val="24"/>
        </w:rPr>
      </w:pPr>
    </w:p>
    <w:p w14:paraId="029E4727" w14:textId="77777777" w:rsidR="001006F6" w:rsidRPr="00F5486B" w:rsidRDefault="001006F6" w:rsidP="001006F6">
      <w:pPr>
        <w:pBdr>
          <w:bottom w:val="single" w:sz="12" w:space="1" w:color="auto"/>
        </w:pBdr>
        <w:rPr>
          <w:b/>
        </w:rPr>
      </w:pPr>
      <w:r w:rsidRPr="00F5486B">
        <w:rPr>
          <w:b/>
        </w:rPr>
        <w:t>RESEARCH EXPERIENCE</w:t>
      </w:r>
    </w:p>
    <w:p w14:paraId="0D1C5466" w14:textId="77777777" w:rsidR="001006F6" w:rsidRPr="00F5486B" w:rsidRDefault="001006F6" w:rsidP="001006F6"/>
    <w:p w14:paraId="12DE8D80" w14:textId="584F61A2" w:rsidR="001006F6" w:rsidRPr="00F5486B" w:rsidRDefault="001006F6" w:rsidP="001006F6">
      <w:pPr>
        <w:pStyle w:val="BodyText"/>
        <w:ind w:left="2160" w:hanging="2160"/>
        <w:rPr>
          <w:rFonts w:ascii="Times New Roman" w:hAnsi="Times New Roman"/>
          <w:sz w:val="24"/>
          <w:szCs w:val="24"/>
        </w:rPr>
      </w:pPr>
      <w:r w:rsidRPr="00F5486B">
        <w:rPr>
          <w:rFonts w:ascii="Times New Roman" w:hAnsi="Times New Roman"/>
          <w:sz w:val="24"/>
          <w:szCs w:val="24"/>
        </w:rPr>
        <w:t>2016 - Present</w:t>
      </w:r>
      <w:r w:rsidRPr="00F5486B">
        <w:rPr>
          <w:rFonts w:ascii="Times New Roman" w:hAnsi="Times New Roman"/>
          <w:sz w:val="24"/>
          <w:szCs w:val="24"/>
        </w:rPr>
        <w:tab/>
      </w:r>
      <w:r w:rsidR="008F6D38" w:rsidRPr="00F5486B">
        <w:rPr>
          <w:rFonts w:ascii="Times New Roman" w:hAnsi="Times New Roman"/>
          <w:sz w:val="24"/>
          <w:szCs w:val="24"/>
        </w:rPr>
        <w:t>Work Group Coordinator</w:t>
      </w:r>
      <w:r w:rsidR="006A7657" w:rsidRPr="00F5486B">
        <w:rPr>
          <w:rFonts w:ascii="Times New Roman" w:hAnsi="Times New Roman"/>
          <w:sz w:val="24"/>
          <w:szCs w:val="24"/>
        </w:rPr>
        <w:t>,</w:t>
      </w:r>
      <w:r w:rsidR="008F6D38" w:rsidRPr="00F5486B">
        <w:rPr>
          <w:rFonts w:ascii="Times New Roman" w:hAnsi="Times New Roman"/>
          <w:sz w:val="24"/>
          <w:szCs w:val="24"/>
        </w:rPr>
        <w:t xml:space="preserve"> </w:t>
      </w:r>
      <w:r w:rsidRPr="00F5486B">
        <w:rPr>
          <w:rFonts w:ascii="Times New Roman" w:hAnsi="Times New Roman"/>
          <w:sz w:val="24"/>
          <w:szCs w:val="24"/>
        </w:rPr>
        <w:t>Mexican</w:t>
      </w:r>
      <w:r w:rsidR="008F6D38" w:rsidRPr="00F5486B">
        <w:rPr>
          <w:rFonts w:ascii="Times New Roman" w:hAnsi="Times New Roman"/>
          <w:sz w:val="24"/>
          <w:szCs w:val="24"/>
        </w:rPr>
        <w:t>,</w:t>
      </w:r>
      <w:r w:rsidRPr="00F5486B">
        <w:rPr>
          <w:rFonts w:ascii="Times New Roman" w:hAnsi="Times New Roman"/>
          <w:sz w:val="24"/>
          <w:szCs w:val="24"/>
        </w:rPr>
        <w:t xml:space="preserve"> Health and Aging Study: PI Rebeca Wong</w:t>
      </w:r>
      <w:r w:rsidR="00DD51EB" w:rsidRPr="00F5486B">
        <w:rPr>
          <w:rFonts w:ascii="Times New Roman" w:hAnsi="Times New Roman"/>
          <w:sz w:val="24"/>
          <w:szCs w:val="24"/>
        </w:rPr>
        <w:t xml:space="preserve"> (NIA/NIH R01-AG018016)</w:t>
      </w:r>
      <w:r w:rsidR="006A7657" w:rsidRPr="00F5486B">
        <w:rPr>
          <w:rFonts w:ascii="Times New Roman" w:hAnsi="Times New Roman"/>
          <w:sz w:val="24"/>
          <w:szCs w:val="24"/>
        </w:rPr>
        <w:t>, University of Texas-Medical Branch</w:t>
      </w:r>
    </w:p>
    <w:p w14:paraId="7EE713B2" w14:textId="0C7DC83A" w:rsidR="001006F6" w:rsidRPr="00F5486B" w:rsidRDefault="00DD51EB" w:rsidP="006A7657">
      <w:pPr>
        <w:pStyle w:val="BodyText"/>
        <w:ind w:left="2160" w:hanging="2160"/>
        <w:rPr>
          <w:rFonts w:ascii="Times New Roman" w:hAnsi="Times New Roman"/>
          <w:sz w:val="24"/>
          <w:szCs w:val="24"/>
        </w:rPr>
      </w:pPr>
      <w:r w:rsidRPr="00F5486B">
        <w:rPr>
          <w:rFonts w:ascii="Times New Roman" w:hAnsi="Times New Roman"/>
          <w:sz w:val="24"/>
          <w:szCs w:val="24"/>
        </w:rPr>
        <w:t>2013</w:t>
      </w:r>
      <w:r w:rsidR="001006F6" w:rsidRPr="00F5486B">
        <w:rPr>
          <w:rFonts w:ascii="Times New Roman" w:hAnsi="Times New Roman"/>
          <w:sz w:val="24"/>
          <w:szCs w:val="24"/>
        </w:rPr>
        <w:t xml:space="preserve"> - 2015</w:t>
      </w:r>
      <w:r w:rsidR="001006F6" w:rsidRPr="00F5486B">
        <w:rPr>
          <w:rFonts w:ascii="Times New Roman" w:hAnsi="Times New Roman"/>
          <w:sz w:val="24"/>
          <w:szCs w:val="24"/>
        </w:rPr>
        <w:tab/>
        <w:t>Research Assistant,</w:t>
      </w:r>
      <w:r w:rsidR="006A7657" w:rsidRPr="00F5486B">
        <w:t xml:space="preserve"> </w:t>
      </w:r>
      <w:r w:rsidR="006A7657" w:rsidRPr="00F5486B">
        <w:rPr>
          <w:rFonts w:ascii="Times New Roman" w:hAnsi="Times New Roman"/>
          <w:sz w:val="24"/>
          <w:szCs w:val="24"/>
        </w:rPr>
        <w:t>Hispanic Established Population for the Epidemiological Study of the Elderly, PI Ronald J. Angel (R01AG10939)</w:t>
      </w:r>
      <w:r w:rsidR="00417EBD" w:rsidRPr="00F5486B">
        <w:rPr>
          <w:rFonts w:ascii="Times New Roman" w:hAnsi="Times New Roman"/>
          <w:sz w:val="24"/>
          <w:szCs w:val="24"/>
        </w:rPr>
        <w:t>,</w:t>
      </w:r>
      <w:r w:rsidR="001006F6" w:rsidRPr="00F5486B">
        <w:rPr>
          <w:rFonts w:ascii="Times New Roman" w:hAnsi="Times New Roman"/>
          <w:sz w:val="24"/>
          <w:szCs w:val="24"/>
        </w:rPr>
        <w:t xml:space="preserve"> University of Texas-Austin</w:t>
      </w:r>
    </w:p>
    <w:p w14:paraId="01EB8B11" w14:textId="1DB43763" w:rsidR="001006F6" w:rsidRPr="00F5486B" w:rsidRDefault="001006F6" w:rsidP="001006F6">
      <w:pPr>
        <w:pStyle w:val="BodyText"/>
        <w:ind w:left="2160" w:hanging="2160"/>
        <w:rPr>
          <w:rFonts w:ascii="Times New Roman" w:hAnsi="Times New Roman"/>
          <w:sz w:val="24"/>
          <w:szCs w:val="24"/>
        </w:rPr>
      </w:pPr>
      <w:r w:rsidRPr="00F5486B">
        <w:rPr>
          <w:rFonts w:ascii="Times New Roman" w:hAnsi="Times New Roman"/>
          <w:sz w:val="24"/>
          <w:szCs w:val="24"/>
        </w:rPr>
        <w:t>2012 - 2015</w:t>
      </w:r>
      <w:r w:rsidRPr="00F5486B">
        <w:rPr>
          <w:rFonts w:ascii="Times New Roman" w:hAnsi="Times New Roman"/>
          <w:sz w:val="24"/>
          <w:szCs w:val="24"/>
        </w:rPr>
        <w:tab/>
        <w:t>Population Research Center Trainee</w:t>
      </w:r>
      <w:r w:rsidR="00DD51EB" w:rsidRPr="00F5486B">
        <w:rPr>
          <w:rFonts w:ascii="Times New Roman" w:hAnsi="Times New Roman"/>
          <w:sz w:val="24"/>
          <w:szCs w:val="24"/>
        </w:rPr>
        <w:t>, University of Texas-Austin</w:t>
      </w:r>
    </w:p>
    <w:p w14:paraId="4F4861F6" w14:textId="3405435B" w:rsidR="001006F6" w:rsidRPr="00F5486B" w:rsidRDefault="00417EBD" w:rsidP="001006F6">
      <w:pPr>
        <w:pStyle w:val="BodyText"/>
        <w:ind w:left="2160" w:hanging="2160"/>
        <w:rPr>
          <w:rFonts w:ascii="Times New Roman" w:hAnsi="Times New Roman"/>
          <w:sz w:val="24"/>
          <w:szCs w:val="24"/>
        </w:rPr>
      </w:pPr>
      <w:r w:rsidRPr="00F5486B">
        <w:rPr>
          <w:rFonts w:ascii="Times New Roman" w:hAnsi="Times New Roman"/>
          <w:sz w:val="24"/>
          <w:szCs w:val="24"/>
        </w:rPr>
        <w:t>2008 - 2011</w:t>
      </w:r>
      <w:r w:rsidR="001006F6" w:rsidRPr="00F5486B">
        <w:rPr>
          <w:rFonts w:ascii="Times New Roman" w:hAnsi="Times New Roman"/>
          <w:sz w:val="24"/>
          <w:szCs w:val="24"/>
        </w:rPr>
        <w:tab/>
        <w:t>Research Assistant</w:t>
      </w:r>
      <w:r w:rsidRPr="00F5486B">
        <w:rPr>
          <w:rFonts w:ascii="Times New Roman" w:hAnsi="Times New Roman"/>
          <w:sz w:val="24"/>
          <w:szCs w:val="24"/>
        </w:rPr>
        <w:t xml:space="preserve">, Beyond </w:t>
      </w:r>
      <w:proofErr w:type="spellStart"/>
      <w:r w:rsidRPr="00F5486B">
        <w:rPr>
          <w:rFonts w:ascii="Times New Roman" w:hAnsi="Times New Roman"/>
          <w:sz w:val="24"/>
          <w:szCs w:val="24"/>
        </w:rPr>
        <w:t>Sabor</w:t>
      </w:r>
      <w:proofErr w:type="spellEnd"/>
      <w:r w:rsidRPr="00F5486B">
        <w:rPr>
          <w:rFonts w:ascii="Times New Roman" w:hAnsi="Times New Roman"/>
          <w:sz w:val="24"/>
          <w:szCs w:val="24"/>
        </w:rPr>
        <w:t>, PI</w:t>
      </w:r>
      <w:r w:rsidR="001006F6" w:rsidRPr="00F5486B">
        <w:rPr>
          <w:rFonts w:ascii="Times New Roman" w:hAnsi="Times New Roman"/>
          <w:sz w:val="24"/>
          <w:szCs w:val="24"/>
        </w:rPr>
        <w:t xml:space="preserve"> Elena </w:t>
      </w:r>
      <w:proofErr w:type="spellStart"/>
      <w:r w:rsidR="001006F6" w:rsidRPr="00F5486B">
        <w:rPr>
          <w:rFonts w:ascii="Times New Roman" w:hAnsi="Times New Roman"/>
          <w:sz w:val="24"/>
          <w:szCs w:val="24"/>
        </w:rPr>
        <w:t>Bastida</w:t>
      </w:r>
      <w:proofErr w:type="spellEnd"/>
      <w:r w:rsidRPr="00F5486B">
        <w:rPr>
          <w:rFonts w:ascii="Times New Roman" w:hAnsi="Times New Roman"/>
          <w:sz w:val="24"/>
          <w:szCs w:val="24"/>
        </w:rPr>
        <w:t xml:space="preserve"> (R24MD001779)</w:t>
      </w:r>
      <w:r w:rsidR="001006F6" w:rsidRPr="00F5486B">
        <w:rPr>
          <w:rFonts w:ascii="Times New Roman" w:hAnsi="Times New Roman"/>
          <w:sz w:val="24"/>
          <w:szCs w:val="24"/>
        </w:rPr>
        <w:t>, University of North Texas: School of Public Health-Fie</w:t>
      </w:r>
      <w:r w:rsidRPr="00F5486B">
        <w:rPr>
          <w:rFonts w:ascii="Times New Roman" w:hAnsi="Times New Roman"/>
          <w:sz w:val="24"/>
          <w:szCs w:val="24"/>
        </w:rPr>
        <w:t xml:space="preserve">ld Office </w:t>
      </w:r>
    </w:p>
    <w:p w14:paraId="18FFF6A2" w14:textId="3D578159" w:rsidR="001006F6" w:rsidRPr="00F5486B" w:rsidRDefault="001006F6" w:rsidP="001006F6"/>
    <w:p w14:paraId="2EA55841" w14:textId="77777777" w:rsidR="001006F6" w:rsidRPr="00F5486B" w:rsidRDefault="001006F6" w:rsidP="001006F6">
      <w:pPr>
        <w:pBdr>
          <w:bottom w:val="single" w:sz="12" w:space="1" w:color="auto"/>
        </w:pBdr>
        <w:rPr>
          <w:b/>
        </w:rPr>
      </w:pPr>
      <w:r w:rsidRPr="00F5486B">
        <w:rPr>
          <w:b/>
        </w:rPr>
        <w:t>TEACHING EXPERIENCE</w:t>
      </w:r>
    </w:p>
    <w:p w14:paraId="18378052" w14:textId="77777777" w:rsidR="001006F6" w:rsidRPr="00F5486B" w:rsidRDefault="001006F6" w:rsidP="001006F6"/>
    <w:p w14:paraId="1B41C0F3" w14:textId="1223692C" w:rsidR="001C7A43" w:rsidRPr="00F5486B" w:rsidRDefault="001C7A43" w:rsidP="001C7A43">
      <w:pPr>
        <w:pStyle w:val="Objective"/>
        <w:spacing w:line="240" w:lineRule="auto"/>
        <w:ind w:left="2160" w:hanging="2160"/>
        <w:jc w:val="left"/>
        <w:rPr>
          <w:rFonts w:ascii="Times New Roman" w:hAnsi="Times New Roman"/>
          <w:i/>
          <w:sz w:val="24"/>
          <w:szCs w:val="24"/>
        </w:rPr>
      </w:pPr>
      <w:r w:rsidRPr="00F5486B">
        <w:rPr>
          <w:rFonts w:ascii="Times New Roman" w:hAnsi="Times New Roman"/>
          <w:i/>
          <w:sz w:val="24"/>
          <w:szCs w:val="24"/>
        </w:rPr>
        <w:t xml:space="preserve">University of </w:t>
      </w:r>
      <w:r>
        <w:rPr>
          <w:rFonts w:ascii="Times New Roman" w:hAnsi="Times New Roman"/>
          <w:i/>
          <w:sz w:val="24"/>
          <w:szCs w:val="24"/>
        </w:rPr>
        <w:t>Nebraska</w:t>
      </w:r>
      <w:r w:rsidRPr="00F5486B">
        <w:rPr>
          <w:rFonts w:ascii="Times New Roman" w:hAnsi="Times New Roman"/>
          <w:i/>
          <w:sz w:val="24"/>
          <w:szCs w:val="24"/>
        </w:rPr>
        <w:t>-</w:t>
      </w:r>
      <w:r>
        <w:rPr>
          <w:rFonts w:ascii="Times New Roman" w:hAnsi="Times New Roman"/>
          <w:i/>
          <w:sz w:val="24"/>
          <w:szCs w:val="24"/>
        </w:rPr>
        <w:t>Lincoln</w:t>
      </w:r>
    </w:p>
    <w:p w14:paraId="7A6C673A" w14:textId="35DDEB46" w:rsidR="001C7A43" w:rsidRPr="00F5486B" w:rsidRDefault="001C7A43" w:rsidP="001C7A43">
      <w:pPr>
        <w:pStyle w:val="Objective"/>
        <w:spacing w:after="0" w:line="240" w:lineRule="auto"/>
        <w:ind w:left="2160" w:hanging="2160"/>
        <w:jc w:val="left"/>
        <w:rPr>
          <w:rFonts w:ascii="Times New Roman" w:hAnsi="Times New Roman"/>
          <w:sz w:val="24"/>
          <w:szCs w:val="24"/>
        </w:rPr>
      </w:pPr>
      <w:r w:rsidRPr="00F5486B">
        <w:rPr>
          <w:rFonts w:ascii="Times New Roman" w:hAnsi="Times New Roman"/>
          <w:sz w:val="24"/>
          <w:szCs w:val="24"/>
        </w:rPr>
        <w:t>201</w:t>
      </w:r>
      <w:r>
        <w:rPr>
          <w:rFonts w:ascii="Times New Roman" w:hAnsi="Times New Roman"/>
          <w:sz w:val="24"/>
          <w:szCs w:val="24"/>
        </w:rPr>
        <w:t>8</w:t>
      </w:r>
      <w:r w:rsidRPr="00F5486B">
        <w:rPr>
          <w:rFonts w:ascii="Times New Roman" w:hAnsi="Times New Roman"/>
          <w:sz w:val="24"/>
          <w:szCs w:val="24"/>
        </w:rPr>
        <w:tab/>
      </w:r>
      <w:r w:rsidR="00617958">
        <w:rPr>
          <w:rFonts w:ascii="Times New Roman" w:hAnsi="Times New Roman"/>
          <w:sz w:val="24"/>
          <w:szCs w:val="24"/>
        </w:rPr>
        <w:t>SOC</w:t>
      </w:r>
      <w:r w:rsidR="00842BBB">
        <w:rPr>
          <w:rFonts w:ascii="Times New Roman" w:hAnsi="Times New Roman"/>
          <w:sz w:val="24"/>
          <w:szCs w:val="24"/>
        </w:rPr>
        <w:t>I</w:t>
      </w:r>
      <w:r w:rsidR="00617958">
        <w:rPr>
          <w:rFonts w:ascii="Times New Roman" w:hAnsi="Times New Roman"/>
          <w:sz w:val="24"/>
          <w:szCs w:val="24"/>
        </w:rPr>
        <w:t>/ETHN</w:t>
      </w:r>
      <w:r w:rsidRPr="00F5486B">
        <w:rPr>
          <w:rFonts w:ascii="Times New Roman" w:hAnsi="Times New Roman"/>
          <w:sz w:val="24"/>
          <w:szCs w:val="24"/>
        </w:rPr>
        <w:t xml:space="preserve"> </w:t>
      </w:r>
      <w:r w:rsidR="00617958">
        <w:rPr>
          <w:rFonts w:ascii="Times New Roman" w:hAnsi="Times New Roman"/>
          <w:sz w:val="24"/>
          <w:szCs w:val="24"/>
        </w:rPr>
        <w:t>481/881</w:t>
      </w:r>
      <w:r w:rsidRPr="00F5486B">
        <w:rPr>
          <w:rFonts w:ascii="Times New Roman" w:hAnsi="Times New Roman"/>
          <w:sz w:val="24"/>
          <w:szCs w:val="24"/>
        </w:rPr>
        <w:t xml:space="preserve">: </w:t>
      </w:r>
      <w:r w:rsidR="00F076A9">
        <w:rPr>
          <w:rFonts w:ascii="Times New Roman" w:hAnsi="Times New Roman"/>
          <w:sz w:val="24"/>
          <w:szCs w:val="24"/>
        </w:rPr>
        <w:t>Minority Groups</w:t>
      </w:r>
      <w:r w:rsidR="00617958">
        <w:rPr>
          <w:rFonts w:ascii="Times New Roman" w:hAnsi="Times New Roman"/>
          <w:sz w:val="24"/>
          <w:szCs w:val="24"/>
        </w:rPr>
        <w:t xml:space="preserve"> </w:t>
      </w:r>
      <w:r w:rsidR="00617958" w:rsidRPr="00F5486B">
        <w:rPr>
          <w:rFonts w:ascii="Times New Roman" w:hAnsi="Times New Roman"/>
          <w:sz w:val="24"/>
          <w:szCs w:val="24"/>
        </w:rPr>
        <w:t>(Instructor)</w:t>
      </w:r>
    </w:p>
    <w:p w14:paraId="745FD380" w14:textId="77777777" w:rsidR="001C7A43" w:rsidRDefault="001C7A43" w:rsidP="00A80A5E">
      <w:pPr>
        <w:pStyle w:val="Objective"/>
        <w:spacing w:line="240" w:lineRule="auto"/>
        <w:ind w:left="2160" w:hanging="2160"/>
        <w:jc w:val="left"/>
        <w:rPr>
          <w:rFonts w:ascii="Times New Roman" w:hAnsi="Times New Roman"/>
          <w:i/>
          <w:sz w:val="24"/>
          <w:szCs w:val="24"/>
        </w:rPr>
      </w:pPr>
    </w:p>
    <w:p w14:paraId="4C854383" w14:textId="16D494DE" w:rsidR="000E1A67" w:rsidRPr="00F5486B" w:rsidRDefault="000E1A67" w:rsidP="00A80A5E">
      <w:pPr>
        <w:pStyle w:val="Objective"/>
        <w:spacing w:line="240" w:lineRule="auto"/>
        <w:ind w:left="2160" w:hanging="2160"/>
        <w:jc w:val="left"/>
        <w:rPr>
          <w:rFonts w:ascii="Times New Roman" w:hAnsi="Times New Roman"/>
          <w:i/>
          <w:sz w:val="24"/>
          <w:szCs w:val="24"/>
        </w:rPr>
      </w:pPr>
      <w:r w:rsidRPr="00F5486B">
        <w:rPr>
          <w:rFonts w:ascii="Times New Roman" w:hAnsi="Times New Roman"/>
          <w:i/>
          <w:sz w:val="24"/>
          <w:szCs w:val="24"/>
        </w:rPr>
        <w:t>University of Texas Medical Branch-Galveston</w:t>
      </w:r>
    </w:p>
    <w:p w14:paraId="251072D2" w14:textId="1766DC3A" w:rsidR="00A80A5E" w:rsidRPr="00F5486B" w:rsidRDefault="00A80A5E" w:rsidP="00A80A5E">
      <w:pPr>
        <w:pStyle w:val="Objective"/>
        <w:spacing w:line="240" w:lineRule="auto"/>
        <w:ind w:left="2160" w:hanging="2160"/>
        <w:jc w:val="left"/>
        <w:rPr>
          <w:rFonts w:ascii="Times New Roman" w:hAnsi="Times New Roman"/>
          <w:sz w:val="24"/>
          <w:szCs w:val="24"/>
        </w:rPr>
      </w:pPr>
      <w:r w:rsidRPr="00F5486B">
        <w:rPr>
          <w:rFonts w:ascii="Times New Roman" w:hAnsi="Times New Roman"/>
          <w:sz w:val="24"/>
          <w:szCs w:val="24"/>
        </w:rPr>
        <w:t>Graduate Level</w:t>
      </w:r>
    </w:p>
    <w:p w14:paraId="2C5A7392" w14:textId="646BA10F" w:rsidR="00A80A5E" w:rsidRPr="00F5486B" w:rsidRDefault="00A80A5E" w:rsidP="001C7A43">
      <w:pPr>
        <w:pStyle w:val="Objective"/>
        <w:spacing w:after="0" w:line="240" w:lineRule="auto"/>
        <w:ind w:left="2160" w:hanging="2160"/>
        <w:jc w:val="left"/>
        <w:rPr>
          <w:rFonts w:ascii="Times New Roman" w:hAnsi="Times New Roman"/>
          <w:sz w:val="24"/>
          <w:szCs w:val="24"/>
        </w:rPr>
      </w:pPr>
      <w:r w:rsidRPr="00F5486B">
        <w:rPr>
          <w:rFonts w:ascii="Times New Roman" w:hAnsi="Times New Roman"/>
          <w:sz w:val="24"/>
          <w:szCs w:val="24"/>
        </w:rPr>
        <w:lastRenderedPageBreak/>
        <w:t>2017</w:t>
      </w:r>
      <w:r w:rsidRPr="00F5486B">
        <w:rPr>
          <w:rFonts w:ascii="Times New Roman" w:hAnsi="Times New Roman"/>
          <w:sz w:val="24"/>
          <w:szCs w:val="24"/>
        </w:rPr>
        <w:tab/>
      </w:r>
      <w:r w:rsidR="00F36410" w:rsidRPr="00F5486B">
        <w:rPr>
          <w:rFonts w:ascii="Times New Roman" w:hAnsi="Times New Roman"/>
          <w:sz w:val="24"/>
          <w:szCs w:val="24"/>
        </w:rPr>
        <w:t xml:space="preserve">PHS 6366: </w:t>
      </w:r>
      <w:r w:rsidR="000E1A67" w:rsidRPr="00F5486B">
        <w:rPr>
          <w:rFonts w:ascii="Times New Roman" w:hAnsi="Times New Roman"/>
          <w:sz w:val="24"/>
          <w:szCs w:val="24"/>
        </w:rPr>
        <w:t>Aging, Health, and Society (Assistant Instructor)</w:t>
      </w:r>
    </w:p>
    <w:p w14:paraId="244280F0" w14:textId="2241C935" w:rsidR="001006F6" w:rsidRDefault="000E1A67" w:rsidP="001C7A43">
      <w:pPr>
        <w:pStyle w:val="Objective"/>
        <w:spacing w:after="0" w:line="240" w:lineRule="auto"/>
        <w:ind w:left="2160" w:hanging="2160"/>
        <w:jc w:val="left"/>
        <w:rPr>
          <w:rFonts w:ascii="Times New Roman" w:hAnsi="Times New Roman"/>
          <w:sz w:val="24"/>
          <w:szCs w:val="24"/>
        </w:rPr>
      </w:pPr>
      <w:r w:rsidRPr="00F5486B">
        <w:rPr>
          <w:rFonts w:ascii="Times New Roman" w:hAnsi="Times New Roman"/>
          <w:sz w:val="24"/>
          <w:szCs w:val="24"/>
        </w:rPr>
        <w:t>2016</w:t>
      </w:r>
      <w:r w:rsidRPr="00F5486B">
        <w:rPr>
          <w:rFonts w:ascii="Times New Roman" w:hAnsi="Times New Roman"/>
          <w:sz w:val="24"/>
          <w:szCs w:val="24"/>
        </w:rPr>
        <w:tab/>
      </w:r>
      <w:r w:rsidR="00F36410" w:rsidRPr="00F5486B">
        <w:rPr>
          <w:rFonts w:ascii="Times New Roman" w:hAnsi="Times New Roman"/>
          <w:sz w:val="24"/>
          <w:szCs w:val="24"/>
        </w:rPr>
        <w:t xml:space="preserve">PHS 6312: </w:t>
      </w:r>
      <w:r w:rsidR="001006F6" w:rsidRPr="00F5486B">
        <w:rPr>
          <w:rFonts w:ascii="Times New Roman" w:hAnsi="Times New Roman"/>
          <w:sz w:val="24"/>
          <w:szCs w:val="24"/>
        </w:rPr>
        <w:t>Minori</w:t>
      </w:r>
      <w:r w:rsidRPr="00F5486B">
        <w:rPr>
          <w:rFonts w:ascii="Times New Roman" w:hAnsi="Times New Roman"/>
          <w:sz w:val="24"/>
          <w:szCs w:val="24"/>
        </w:rPr>
        <w:t>ties, Aging and Health (Assistant Instructor)</w:t>
      </w:r>
    </w:p>
    <w:p w14:paraId="50D0BE7C" w14:textId="77777777" w:rsidR="001D49A9" w:rsidRPr="001D49A9" w:rsidRDefault="001D49A9" w:rsidP="001D49A9">
      <w:pPr>
        <w:pStyle w:val="BodyText"/>
      </w:pPr>
    </w:p>
    <w:p w14:paraId="1B0D63C0" w14:textId="5760E865" w:rsidR="000E1A67" w:rsidRPr="00F5486B" w:rsidRDefault="000E1A67" w:rsidP="000E1A67">
      <w:pPr>
        <w:pStyle w:val="BodyText"/>
        <w:rPr>
          <w:b/>
          <w:i/>
        </w:rPr>
      </w:pPr>
      <w:r w:rsidRPr="00F5486B">
        <w:rPr>
          <w:rFonts w:ascii="Times New Roman" w:hAnsi="Times New Roman"/>
          <w:i/>
          <w:sz w:val="24"/>
          <w:szCs w:val="24"/>
        </w:rPr>
        <w:t>University of Texas-Austin</w:t>
      </w:r>
    </w:p>
    <w:p w14:paraId="695B1675" w14:textId="4B40F336" w:rsidR="00A80A5E" w:rsidRPr="00F5486B" w:rsidRDefault="00A80A5E" w:rsidP="001006F6">
      <w:pPr>
        <w:pStyle w:val="Objective"/>
        <w:spacing w:line="240" w:lineRule="auto"/>
        <w:ind w:left="2160" w:hanging="2160"/>
        <w:jc w:val="left"/>
        <w:rPr>
          <w:rFonts w:ascii="Times New Roman" w:hAnsi="Times New Roman"/>
          <w:sz w:val="24"/>
          <w:szCs w:val="24"/>
        </w:rPr>
      </w:pPr>
      <w:r w:rsidRPr="00F5486B">
        <w:rPr>
          <w:rFonts w:ascii="Times New Roman" w:hAnsi="Times New Roman"/>
          <w:sz w:val="24"/>
          <w:szCs w:val="24"/>
        </w:rPr>
        <w:t>Undergraduate Level</w:t>
      </w:r>
    </w:p>
    <w:p w14:paraId="690CF888" w14:textId="77777777" w:rsidR="001C7A43" w:rsidRDefault="001006F6" w:rsidP="001C7A43">
      <w:pPr>
        <w:pStyle w:val="Objective"/>
        <w:spacing w:before="0" w:after="0" w:line="240" w:lineRule="auto"/>
        <w:ind w:left="2160" w:hanging="2160"/>
        <w:jc w:val="left"/>
        <w:rPr>
          <w:rFonts w:ascii="Times New Roman" w:hAnsi="Times New Roman"/>
          <w:sz w:val="24"/>
          <w:szCs w:val="24"/>
        </w:rPr>
      </w:pPr>
      <w:r w:rsidRPr="00F5486B">
        <w:rPr>
          <w:rFonts w:ascii="Times New Roman" w:hAnsi="Times New Roman"/>
          <w:sz w:val="24"/>
          <w:szCs w:val="24"/>
        </w:rPr>
        <w:t>2015</w:t>
      </w:r>
      <w:r w:rsidRPr="00F5486B">
        <w:rPr>
          <w:rFonts w:ascii="Times New Roman" w:hAnsi="Times New Roman"/>
          <w:sz w:val="24"/>
          <w:szCs w:val="24"/>
        </w:rPr>
        <w:tab/>
      </w:r>
      <w:r w:rsidR="000E1A67" w:rsidRPr="00F5486B">
        <w:rPr>
          <w:rFonts w:ascii="Times New Roman" w:hAnsi="Times New Roman"/>
          <w:sz w:val="24"/>
          <w:szCs w:val="24"/>
        </w:rPr>
        <w:t xml:space="preserve">MAS 301: </w:t>
      </w:r>
      <w:r w:rsidRPr="00F5486B">
        <w:rPr>
          <w:rFonts w:ascii="Times New Roman" w:hAnsi="Times New Roman"/>
          <w:sz w:val="24"/>
          <w:szCs w:val="24"/>
        </w:rPr>
        <w:t>Introduction to Mexican American and Latina/o Stu</w:t>
      </w:r>
      <w:r w:rsidR="000E1A67" w:rsidRPr="00F5486B">
        <w:rPr>
          <w:rFonts w:ascii="Times New Roman" w:hAnsi="Times New Roman"/>
          <w:sz w:val="24"/>
          <w:szCs w:val="24"/>
        </w:rPr>
        <w:t>dies (Instructor)</w:t>
      </w:r>
    </w:p>
    <w:p w14:paraId="49BA5FE8" w14:textId="4C5B63B5" w:rsidR="001006F6" w:rsidRPr="00F5486B" w:rsidRDefault="001006F6" w:rsidP="001C7A43">
      <w:pPr>
        <w:pStyle w:val="Objective"/>
        <w:spacing w:before="0" w:after="0" w:line="240" w:lineRule="auto"/>
        <w:ind w:left="2160" w:hanging="2160"/>
        <w:jc w:val="left"/>
        <w:rPr>
          <w:rFonts w:ascii="Times New Roman" w:hAnsi="Times New Roman"/>
          <w:sz w:val="24"/>
          <w:szCs w:val="24"/>
        </w:rPr>
      </w:pPr>
      <w:r w:rsidRPr="00F5486B">
        <w:rPr>
          <w:rFonts w:ascii="Times New Roman" w:hAnsi="Times New Roman"/>
          <w:sz w:val="24"/>
          <w:szCs w:val="24"/>
        </w:rPr>
        <w:t>2015</w:t>
      </w:r>
      <w:r w:rsidRPr="00F5486B">
        <w:rPr>
          <w:rFonts w:ascii="Times New Roman" w:hAnsi="Times New Roman"/>
          <w:sz w:val="24"/>
          <w:szCs w:val="24"/>
        </w:rPr>
        <w:tab/>
      </w:r>
      <w:r w:rsidR="00F36410" w:rsidRPr="00F5486B">
        <w:rPr>
          <w:rFonts w:ascii="Times New Roman" w:hAnsi="Times New Roman"/>
          <w:sz w:val="24"/>
          <w:szCs w:val="24"/>
        </w:rPr>
        <w:t>MAS 374:</w:t>
      </w:r>
      <w:r w:rsidR="000E1A67" w:rsidRPr="00F5486B">
        <w:rPr>
          <w:rFonts w:ascii="Times New Roman" w:hAnsi="Times New Roman"/>
          <w:sz w:val="24"/>
          <w:szCs w:val="24"/>
        </w:rPr>
        <w:t xml:space="preserve"> </w:t>
      </w:r>
      <w:r w:rsidRPr="00F5486B">
        <w:rPr>
          <w:rFonts w:ascii="Times New Roman" w:hAnsi="Times New Roman"/>
          <w:sz w:val="24"/>
          <w:szCs w:val="24"/>
        </w:rPr>
        <w:t>Community Based Research a</w:t>
      </w:r>
      <w:r w:rsidR="000E1A67" w:rsidRPr="00F5486B">
        <w:rPr>
          <w:rFonts w:ascii="Times New Roman" w:hAnsi="Times New Roman"/>
          <w:sz w:val="24"/>
          <w:szCs w:val="24"/>
        </w:rPr>
        <w:t>nd Quantitative Analysis (Teaching Assistant)</w:t>
      </w:r>
    </w:p>
    <w:p w14:paraId="6A4C284B" w14:textId="31A77B2F" w:rsidR="001006F6" w:rsidRPr="00F5486B" w:rsidRDefault="001B1B63" w:rsidP="001C7A43">
      <w:pPr>
        <w:pStyle w:val="Objective"/>
        <w:spacing w:before="0" w:after="0" w:line="240" w:lineRule="auto"/>
        <w:ind w:left="2160" w:hanging="2160"/>
        <w:jc w:val="left"/>
        <w:rPr>
          <w:rFonts w:ascii="Times New Roman" w:hAnsi="Times New Roman"/>
          <w:sz w:val="24"/>
          <w:szCs w:val="24"/>
        </w:rPr>
      </w:pPr>
      <w:r w:rsidRPr="00F5486B">
        <w:rPr>
          <w:rFonts w:ascii="Times New Roman" w:hAnsi="Times New Roman"/>
          <w:sz w:val="24"/>
          <w:szCs w:val="24"/>
        </w:rPr>
        <w:t>2014</w:t>
      </w:r>
      <w:r w:rsidRPr="00F5486B">
        <w:rPr>
          <w:rFonts w:ascii="Times New Roman" w:hAnsi="Times New Roman"/>
          <w:sz w:val="24"/>
          <w:szCs w:val="24"/>
        </w:rPr>
        <w:tab/>
        <w:t xml:space="preserve">SOC </w:t>
      </w:r>
      <w:r w:rsidR="00F36410" w:rsidRPr="00F5486B">
        <w:rPr>
          <w:rFonts w:ascii="Times New Roman" w:hAnsi="Times New Roman"/>
          <w:sz w:val="24"/>
          <w:szCs w:val="24"/>
        </w:rPr>
        <w:t xml:space="preserve">321k: U.S. </w:t>
      </w:r>
      <w:r w:rsidR="001006F6" w:rsidRPr="00F5486B">
        <w:rPr>
          <w:rFonts w:ascii="Times New Roman" w:hAnsi="Times New Roman"/>
          <w:sz w:val="24"/>
          <w:szCs w:val="24"/>
        </w:rPr>
        <w:t xml:space="preserve">Immigration, </w:t>
      </w:r>
      <w:r w:rsidRPr="00F5486B">
        <w:rPr>
          <w:rFonts w:ascii="Times New Roman" w:hAnsi="Times New Roman"/>
          <w:sz w:val="24"/>
          <w:szCs w:val="24"/>
        </w:rPr>
        <w:t>(Teaching Assistant)</w:t>
      </w:r>
    </w:p>
    <w:p w14:paraId="0F654B75" w14:textId="012D84A2" w:rsidR="001006F6" w:rsidRPr="00F5486B" w:rsidRDefault="001006F6" w:rsidP="001C7A43">
      <w:pPr>
        <w:pStyle w:val="Objective"/>
        <w:spacing w:before="0" w:after="0" w:line="240" w:lineRule="auto"/>
        <w:ind w:left="2160" w:hanging="2160"/>
        <w:jc w:val="left"/>
        <w:rPr>
          <w:rFonts w:ascii="Times New Roman" w:hAnsi="Times New Roman"/>
          <w:sz w:val="24"/>
          <w:szCs w:val="24"/>
        </w:rPr>
      </w:pPr>
      <w:r w:rsidRPr="00F5486B">
        <w:rPr>
          <w:rFonts w:ascii="Times New Roman" w:hAnsi="Times New Roman"/>
          <w:sz w:val="24"/>
          <w:szCs w:val="24"/>
        </w:rPr>
        <w:t>2013</w:t>
      </w:r>
      <w:r w:rsidRPr="00F5486B">
        <w:rPr>
          <w:rFonts w:ascii="Times New Roman" w:hAnsi="Times New Roman"/>
          <w:sz w:val="24"/>
          <w:szCs w:val="24"/>
        </w:rPr>
        <w:tab/>
        <w:t>Graduate Student Mentor, Research Experience for Undergraduates</w:t>
      </w:r>
      <w:r w:rsidR="001B1B63" w:rsidRPr="00F5486B">
        <w:rPr>
          <w:rFonts w:ascii="Times New Roman" w:hAnsi="Times New Roman"/>
          <w:sz w:val="24"/>
          <w:szCs w:val="24"/>
        </w:rPr>
        <w:t xml:space="preserve"> (REU)</w:t>
      </w:r>
    </w:p>
    <w:p w14:paraId="154D7994" w14:textId="667CD1D6" w:rsidR="001B1B63" w:rsidRDefault="001B1B63" w:rsidP="001C7A43">
      <w:pPr>
        <w:pStyle w:val="Objective"/>
        <w:spacing w:before="0" w:after="0" w:line="240" w:lineRule="auto"/>
        <w:ind w:left="2160" w:hanging="2160"/>
        <w:jc w:val="left"/>
        <w:rPr>
          <w:rFonts w:ascii="Times New Roman" w:hAnsi="Times New Roman"/>
          <w:sz w:val="24"/>
          <w:szCs w:val="24"/>
        </w:rPr>
      </w:pPr>
      <w:r w:rsidRPr="00F5486B">
        <w:rPr>
          <w:rFonts w:ascii="Times New Roman" w:hAnsi="Times New Roman"/>
          <w:sz w:val="24"/>
          <w:szCs w:val="24"/>
        </w:rPr>
        <w:t xml:space="preserve">2012 </w:t>
      </w:r>
      <w:r w:rsidRPr="00F5486B">
        <w:rPr>
          <w:rFonts w:ascii="Times New Roman" w:hAnsi="Times New Roman"/>
          <w:sz w:val="24"/>
          <w:szCs w:val="24"/>
        </w:rPr>
        <w:tab/>
        <w:t xml:space="preserve">SOC 301: </w:t>
      </w:r>
      <w:r w:rsidR="001006F6" w:rsidRPr="00F5486B">
        <w:rPr>
          <w:rFonts w:ascii="Times New Roman" w:hAnsi="Times New Roman"/>
          <w:sz w:val="24"/>
          <w:szCs w:val="24"/>
        </w:rPr>
        <w:t xml:space="preserve">Intro to the Study </w:t>
      </w:r>
      <w:r w:rsidRPr="00F5486B">
        <w:rPr>
          <w:rFonts w:ascii="Times New Roman" w:hAnsi="Times New Roman"/>
          <w:sz w:val="24"/>
          <w:szCs w:val="24"/>
        </w:rPr>
        <w:t>of Society</w:t>
      </w:r>
      <w:r w:rsidR="001006F6" w:rsidRPr="00F5486B">
        <w:rPr>
          <w:rFonts w:ascii="Times New Roman" w:hAnsi="Times New Roman"/>
          <w:sz w:val="24"/>
          <w:szCs w:val="24"/>
        </w:rPr>
        <w:t xml:space="preserve"> </w:t>
      </w:r>
      <w:r w:rsidRPr="00F5486B">
        <w:rPr>
          <w:rFonts w:ascii="Times New Roman" w:hAnsi="Times New Roman"/>
          <w:sz w:val="24"/>
          <w:szCs w:val="24"/>
        </w:rPr>
        <w:t>(Teaching Assistant)</w:t>
      </w:r>
    </w:p>
    <w:p w14:paraId="73F7EDC2" w14:textId="77777777" w:rsidR="000E1D9F" w:rsidRPr="000E1D9F" w:rsidRDefault="000E1D9F" w:rsidP="000E1D9F">
      <w:pPr>
        <w:pStyle w:val="BodyText"/>
      </w:pPr>
    </w:p>
    <w:p w14:paraId="2CB9CB9A" w14:textId="7765447F" w:rsidR="001006F6" w:rsidRPr="00F5486B" w:rsidRDefault="007463BE" w:rsidP="001006F6">
      <w:pPr>
        <w:pBdr>
          <w:bottom w:val="single" w:sz="12" w:space="1" w:color="auto"/>
        </w:pBdr>
        <w:rPr>
          <w:b/>
        </w:rPr>
      </w:pPr>
      <w:r w:rsidRPr="00F5486B">
        <w:rPr>
          <w:b/>
        </w:rPr>
        <w:t xml:space="preserve">SELECTED </w:t>
      </w:r>
      <w:r w:rsidR="00025773" w:rsidRPr="00F5486B">
        <w:rPr>
          <w:b/>
        </w:rPr>
        <w:t>CONFERENCE PRESENTATIONS</w:t>
      </w:r>
    </w:p>
    <w:p w14:paraId="0314A5A0" w14:textId="77777777" w:rsidR="003E28A2" w:rsidRDefault="003E28A2" w:rsidP="00B11EB6">
      <w:pPr>
        <w:pStyle w:val="EndNoteBibliography"/>
        <w:ind w:left="720" w:hanging="720"/>
        <w:rPr>
          <w:rFonts w:ascii="Times New Roman" w:hAnsi="Times New Roman" w:cs="Times New Roman"/>
          <w:b/>
          <w:bCs/>
          <w:sz w:val="24"/>
          <w:szCs w:val="24"/>
        </w:rPr>
      </w:pPr>
    </w:p>
    <w:p w14:paraId="371BE099" w14:textId="6A9180F1" w:rsidR="003E28A2" w:rsidRDefault="003E28A2" w:rsidP="003E28A2">
      <w:pPr>
        <w:pStyle w:val="EndNoteBibliography"/>
        <w:ind w:left="720" w:hanging="720"/>
        <w:rPr>
          <w:rFonts w:ascii="Times New Roman" w:hAnsi="Times New Roman" w:cs="Times New Roman"/>
          <w:bCs/>
          <w:sz w:val="24"/>
          <w:szCs w:val="24"/>
        </w:rPr>
      </w:pPr>
      <w:r w:rsidRPr="002F1EDB">
        <w:rPr>
          <w:rFonts w:ascii="Times New Roman" w:hAnsi="Times New Roman" w:cs="Times New Roman"/>
          <w:b/>
          <w:bCs/>
          <w:sz w:val="24"/>
          <w:szCs w:val="24"/>
        </w:rPr>
        <w:t>Garcia, Marc A</w:t>
      </w:r>
      <w:r w:rsidRPr="002F1EDB">
        <w:rPr>
          <w:rFonts w:ascii="Times New Roman" w:hAnsi="Times New Roman" w:cs="Times New Roman"/>
          <w:bCs/>
          <w:sz w:val="24"/>
          <w:szCs w:val="24"/>
        </w:rPr>
        <w:t xml:space="preserve">., </w:t>
      </w:r>
      <w:r w:rsidRPr="002F1EDB">
        <w:rPr>
          <w:rFonts w:ascii="Times New Roman" w:hAnsi="Times New Roman" w:cs="Times New Roman"/>
          <w:sz w:val="24"/>
          <w:szCs w:val="24"/>
        </w:rPr>
        <w:t xml:space="preserve">Catherine </w:t>
      </w:r>
      <w:r w:rsidRPr="00966894">
        <w:rPr>
          <w:rFonts w:ascii="Times New Roman" w:hAnsi="Times New Roman" w:cs="Times New Roman"/>
          <w:sz w:val="24"/>
          <w:szCs w:val="24"/>
        </w:rPr>
        <w:t>Garcia</w:t>
      </w:r>
      <w:r w:rsidRPr="002F1EDB">
        <w:rPr>
          <w:rFonts w:ascii="Times New Roman" w:hAnsi="Times New Roman" w:cs="Times New Roman"/>
          <w:sz w:val="24"/>
          <w:szCs w:val="24"/>
        </w:rPr>
        <w:t>,</w:t>
      </w:r>
      <w:r w:rsidRPr="002F1EDB">
        <w:rPr>
          <w:rFonts w:ascii="Times New Roman" w:hAnsi="Times New Roman" w:cs="Times New Roman"/>
          <w:bCs/>
          <w:sz w:val="24"/>
          <w:szCs w:val="24"/>
        </w:rPr>
        <w:t xml:space="preserve"> </w:t>
      </w:r>
      <w:r>
        <w:rPr>
          <w:rFonts w:ascii="Times New Roman" w:hAnsi="Times New Roman" w:cs="Times New Roman"/>
          <w:bCs/>
          <w:sz w:val="24"/>
          <w:szCs w:val="24"/>
        </w:rPr>
        <w:t xml:space="preserve">and </w:t>
      </w:r>
      <w:r w:rsidRPr="002F1EDB">
        <w:rPr>
          <w:rFonts w:ascii="Times New Roman" w:hAnsi="Times New Roman" w:cs="Times New Roman"/>
          <w:bCs/>
          <w:sz w:val="24"/>
          <w:szCs w:val="24"/>
        </w:rPr>
        <w:t>C</w:t>
      </w:r>
      <w:r>
        <w:rPr>
          <w:rFonts w:ascii="Times New Roman" w:hAnsi="Times New Roman" w:cs="Times New Roman"/>
          <w:bCs/>
          <w:sz w:val="24"/>
          <w:szCs w:val="24"/>
        </w:rPr>
        <w:t>hi-Tsun Chiu</w:t>
      </w:r>
      <w:r w:rsidRPr="002F1EDB">
        <w:rPr>
          <w:rFonts w:ascii="Times New Roman" w:hAnsi="Times New Roman" w:cs="Times New Roman"/>
          <w:bCs/>
          <w:sz w:val="24"/>
          <w:szCs w:val="24"/>
        </w:rPr>
        <w:t xml:space="preserve">. “A Comprehensive Analysis of Morbidity Life Expectancies among Older Hispanic Subgroups in the United States: Variation by Nativity and Country of Origin.” </w:t>
      </w:r>
      <w:r w:rsidRPr="003E28A2">
        <w:rPr>
          <w:rFonts w:ascii="Times New Roman" w:hAnsi="Times New Roman" w:cs="Times New Roman"/>
          <w:bCs/>
          <w:sz w:val="24"/>
          <w:szCs w:val="24"/>
        </w:rPr>
        <w:t>Paper Presentation at the Amer</w:t>
      </w:r>
      <w:r w:rsidR="009F4218">
        <w:rPr>
          <w:rFonts w:ascii="Times New Roman" w:hAnsi="Times New Roman" w:cs="Times New Roman"/>
          <w:bCs/>
          <w:sz w:val="24"/>
          <w:szCs w:val="24"/>
        </w:rPr>
        <w:t>ican Sociological Association 113</w:t>
      </w:r>
      <w:r w:rsidRPr="003E28A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Annual Meeting (August 11-14, 2018</w:t>
      </w:r>
      <w:r w:rsidRPr="003E28A2">
        <w:rPr>
          <w:rFonts w:ascii="Times New Roman" w:hAnsi="Times New Roman" w:cs="Times New Roman"/>
          <w:bCs/>
          <w:sz w:val="24"/>
          <w:szCs w:val="24"/>
        </w:rPr>
        <w:t xml:space="preserve">) </w:t>
      </w:r>
      <w:r>
        <w:rPr>
          <w:rFonts w:ascii="Times New Roman" w:hAnsi="Times New Roman" w:cs="Times New Roman"/>
          <w:bCs/>
          <w:sz w:val="24"/>
          <w:szCs w:val="24"/>
        </w:rPr>
        <w:t xml:space="preserve">Philadelphia, </w:t>
      </w:r>
      <w:r w:rsidR="00234B0B">
        <w:rPr>
          <w:rFonts w:ascii="Times New Roman" w:hAnsi="Times New Roman" w:cs="Times New Roman"/>
          <w:bCs/>
          <w:sz w:val="24"/>
          <w:szCs w:val="24"/>
        </w:rPr>
        <w:t>PA</w:t>
      </w:r>
    </w:p>
    <w:p w14:paraId="1C139A87" w14:textId="77777777" w:rsidR="003E28A2" w:rsidRDefault="003E28A2" w:rsidP="00B11EB6">
      <w:pPr>
        <w:pStyle w:val="EndNoteBibliography"/>
        <w:ind w:left="720" w:hanging="720"/>
        <w:rPr>
          <w:rFonts w:ascii="Times New Roman" w:hAnsi="Times New Roman" w:cs="Times New Roman"/>
          <w:b/>
          <w:bCs/>
          <w:sz w:val="24"/>
          <w:szCs w:val="24"/>
        </w:rPr>
      </w:pPr>
    </w:p>
    <w:p w14:paraId="76189179" w14:textId="77777777" w:rsidR="00B11EB6" w:rsidRDefault="00B11EB6" w:rsidP="00B11EB6">
      <w:pPr>
        <w:pStyle w:val="EndNoteBibliography"/>
        <w:ind w:left="720" w:hanging="720"/>
        <w:rPr>
          <w:rFonts w:ascii="Times New Roman" w:hAnsi="Times New Roman" w:cs="Times New Roman"/>
          <w:bCs/>
          <w:sz w:val="24"/>
          <w:szCs w:val="24"/>
        </w:rPr>
      </w:pPr>
      <w:r w:rsidRPr="003E28A2">
        <w:rPr>
          <w:rFonts w:ascii="Times New Roman" w:hAnsi="Times New Roman" w:cs="Times New Roman"/>
          <w:b/>
          <w:bCs/>
          <w:sz w:val="24"/>
          <w:szCs w:val="24"/>
        </w:rPr>
        <w:t>Garcia, Marc A</w:t>
      </w:r>
      <w:r w:rsidRPr="003E28A2">
        <w:rPr>
          <w:rFonts w:ascii="Times New Roman" w:hAnsi="Times New Roman" w:cs="Times New Roman"/>
          <w:bCs/>
          <w:sz w:val="24"/>
          <w:szCs w:val="24"/>
        </w:rPr>
        <w:t>., Brian Downer, and Daniel A. Powers. “</w:t>
      </w:r>
      <w:r w:rsidRPr="003E28A2">
        <w:rPr>
          <w:rFonts w:ascii="Times New Roman" w:hAnsi="Times New Roman" w:cs="Times New Roman"/>
          <w:bCs/>
          <w:iCs/>
          <w:sz w:val="24"/>
          <w:szCs w:val="24"/>
        </w:rPr>
        <w:t>Investigation into the Co-Development of Cognitive and Physical Decline among Older Mexican Americans</w:t>
      </w:r>
      <w:r w:rsidRPr="003E28A2">
        <w:rPr>
          <w:rFonts w:ascii="Times New Roman" w:hAnsi="Times New Roman" w:cs="Times New Roman"/>
          <w:bCs/>
          <w:sz w:val="24"/>
          <w:szCs w:val="24"/>
        </w:rPr>
        <w:t>.” Paper Presentation at the International Conference on Aging in the Americas (September 20-22, 2017) Los Angeles, CA</w:t>
      </w:r>
    </w:p>
    <w:p w14:paraId="4A229A41" w14:textId="77777777" w:rsidR="003E28A2" w:rsidRPr="003E28A2" w:rsidRDefault="003E28A2" w:rsidP="00B11EB6">
      <w:pPr>
        <w:pStyle w:val="EndNoteBibliography"/>
        <w:ind w:left="720" w:hanging="720"/>
        <w:rPr>
          <w:rFonts w:ascii="Times New Roman" w:hAnsi="Times New Roman" w:cs="Times New Roman"/>
          <w:bCs/>
          <w:sz w:val="24"/>
          <w:szCs w:val="24"/>
        </w:rPr>
      </w:pPr>
    </w:p>
    <w:p w14:paraId="2791B9BB" w14:textId="77777777" w:rsidR="00B11EB6" w:rsidRDefault="00B11EB6" w:rsidP="00B11EB6">
      <w:pPr>
        <w:pStyle w:val="EndNoteBibliography"/>
        <w:ind w:left="720" w:hanging="720"/>
        <w:rPr>
          <w:rFonts w:ascii="Times New Roman" w:hAnsi="Times New Roman" w:cs="Times New Roman"/>
          <w:bCs/>
          <w:sz w:val="24"/>
          <w:szCs w:val="24"/>
        </w:rPr>
      </w:pPr>
      <w:r w:rsidRPr="003E28A2">
        <w:rPr>
          <w:rFonts w:ascii="Times New Roman" w:hAnsi="Times New Roman" w:cs="Times New Roman"/>
          <w:b/>
          <w:bCs/>
          <w:sz w:val="24"/>
          <w:szCs w:val="24"/>
        </w:rPr>
        <w:t xml:space="preserve">Garcia, Marc A., </w:t>
      </w:r>
      <w:r w:rsidRPr="003E28A2">
        <w:rPr>
          <w:rFonts w:ascii="Times New Roman" w:hAnsi="Times New Roman" w:cs="Times New Roman"/>
          <w:bCs/>
          <w:sz w:val="24"/>
          <w:szCs w:val="24"/>
        </w:rPr>
        <w:t>Joseph Saenz, Brian Downer, Chi-Tsun Chiu, Sunshine Rote, and Rebeca Wong. “Age of Migration and Cognitive Impairment-Free Life Expectancy: 20-Year Findings from the Hispanic-EPESE.” Paper Presentation at the American Sociological Association 105</w:t>
      </w:r>
      <w:r w:rsidRPr="003E28A2">
        <w:rPr>
          <w:rFonts w:ascii="Times New Roman" w:hAnsi="Times New Roman" w:cs="Times New Roman"/>
          <w:bCs/>
          <w:sz w:val="24"/>
          <w:szCs w:val="24"/>
          <w:vertAlign w:val="superscript"/>
        </w:rPr>
        <w:t>th</w:t>
      </w:r>
      <w:r w:rsidRPr="003E28A2">
        <w:rPr>
          <w:rFonts w:ascii="Times New Roman" w:hAnsi="Times New Roman" w:cs="Times New Roman"/>
          <w:bCs/>
          <w:sz w:val="24"/>
          <w:szCs w:val="24"/>
        </w:rPr>
        <w:t xml:space="preserve"> Annual Meeting (August 12-15, 2017) Montreal, Quebec, Canada</w:t>
      </w:r>
    </w:p>
    <w:p w14:paraId="2C84931F" w14:textId="77777777" w:rsidR="003E28A2" w:rsidRPr="003E28A2" w:rsidRDefault="003E28A2" w:rsidP="00B11EB6">
      <w:pPr>
        <w:pStyle w:val="EndNoteBibliography"/>
        <w:ind w:left="720" w:hanging="720"/>
        <w:rPr>
          <w:rFonts w:ascii="Times New Roman" w:hAnsi="Times New Roman" w:cs="Times New Roman"/>
          <w:bCs/>
          <w:sz w:val="24"/>
          <w:szCs w:val="24"/>
        </w:rPr>
      </w:pPr>
    </w:p>
    <w:p w14:paraId="1C8F0EA2" w14:textId="3718A183" w:rsidR="00B11EB6" w:rsidRDefault="00B11EB6" w:rsidP="00B11EB6">
      <w:pPr>
        <w:pStyle w:val="EndNoteBibliography"/>
        <w:ind w:left="720" w:hanging="720"/>
        <w:rPr>
          <w:rFonts w:ascii="Times New Roman" w:hAnsi="Times New Roman" w:cs="Times New Roman"/>
          <w:bCs/>
          <w:sz w:val="24"/>
          <w:szCs w:val="24"/>
        </w:rPr>
      </w:pPr>
      <w:r w:rsidRPr="003E28A2">
        <w:rPr>
          <w:rFonts w:ascii="Times New Roman" w:hAnsi="Times New Roman" w:cs="Times New Roman"/>
          <w:bCs/>
          <w:sz w:val="24"/>
          <w:szCs w:val="24"/>
        </w:rPr>
        <w:t xml:space="preserve">Rivera, Fernando I., Giovani Burgos, and </w:t>
      </w:r>
      <w:r w:rsidRPr="003E28A2">
        <w:rPr>
          <w:rFonts w:ascii="Times New Roman" w:hAnsi="Times New Roman" w:cs="Times New Roman"/>
          <w:b/>
          <w:bCs/>
          <w:sz w:val="24"/>
          <w:szCs w:val="24"/>
        </w:rPr>
        <w:t>Marc A. Garcia</w:t>
      </w:r>
      <w:r w:rsidRPr="003E28A2">
        <w:rPr>
          <w:rFonts w:ascii="Times New Roman" w:hAnsi="Times New Roman" w:cs="Times New Roman"/>
          <w:bCs/>
          <w:sz w:val="24"/>
          <w:szCs w:val="24"/>
        </w:rPr>
        <w:t>. “Assessing the Health Status of Puerto Ricans.” Paper Presentation at the Amer</w:t>
      </w:r>
      <w:r w:rsidR="009F4218">
        <w:rPr>
          <w:rFonts w:ascii="Times New Roman" w:hAnsi="Times New Roman" w:cs="Times New Roman"/>
          <w:bCs/>
          <w:sz w:val="24"/>
          <w:szCs w:val="24"/>
        </w:rPr>
        <w:t>ican Sociological Association 112</w:t>
      </w:r>
      <w:r w:rsidRPr="003E28A2">
        <w:rPr>
          <w:rFonts w:ascii="Times New Roman" w:hAnsi="Times New Roman" w:cs="Times New Roman"/>
          <w:bCs/>
          <w:sz w:val="24"/>
          <w:szCs w:val="24"/>
          <w:vertAlign w:val="superscript"/>
        </w:rPr>
        <w:t>th</w:t>
      </w:r>
      <w:r w:rsidRPr="003E28A2">
        <w:rPr>
          <w:rFonts w:ascii="Times New Roman" w:hAnsi="Times New Roman" w:cs="Times New Roman"/>
          <w:bCs/>
          <w:sz w:val="24"/>
          <w:szCs w:val="24"/>
        </w:rPr>
        <w:t xml:space="preserve"> Annual Meeting (August 12-15, 2017) Montreal, Quebec, Canada</w:t>
      </w:r>
    </w:p>
    <w:p w14:paraId="750CDF21" w14:textId="77777777" w:rsidR="003E28A2" w:rsidRPr="003E28A2" w:rsidRDefault="003E28A2" w:rsidP="00B11EB6">
      <w:pPr>
        <w:pStyle w:val="EndNoteBibliography"/>
        <w:ind w:left="720" w:hanging="720"/>
        <w:rPr>
          <w:rFonts w:ascii="Times New Roman" w:hAnsi="Times New Roman" w:cs="Times New Roman"/>
          <w:bCs/>
          <w:sz w:val="24"/>
          <w:szCs w:val="24"/>
        </w:rPr>
      </w:pPr>
    </w:p>
    <w:p w14:paraId="37310C35" w14:textId="77777777" w:rsidR="00B11EB6" w:rsidRDefault="00B11EB6" w:rsidP="00B11EB6">
      <w:pPr>
        <w:pStyle w:val="EndNoteBibliography"/>
        <w:ind w:left="720" w:hanging="720"/>
        <w:rPr>
          <w:rFonts w:ascii="Times New Roman" w:hAnsi="Times New Roman" w:cs="Times New Roman"/>
          <w:bCs/>
          <w:sz w:val="24"/>
          <w:szCs w:val="24"/>
        </w:rPr>
      </w:pPr>
      <w:r w:rsidRPr="003E28A2">
        <w:rPr>
          <w:rFonts w:ascii="Times New Roman" w:hAnsi="Times New Roman" w:cs="Times New Roman"/>
          <w:b/>
          <w:bCs/>
          <w:sz w:val="24"/>
          <w:szCs w:val="24"/>
        </w:rPr>
        <w:t>Garcia, Marc A</w:t>
      </w:r>
      <w:r w:rsidRPr="003E28A2">
        <w:rPr>
          <w:rFonts w:ascii="Times New Roman" w:hAnsi="Times New Roman" w:cs="Times New Roman"/>
          <w:bCs/>
          <w:sz w:val="24"/>
          <w:szCs w:val="24"/>
        </w:rPr>
        <w:t>., Brian Downer, Chi-Tsun Chiu, Joseph L. Saenz, Sunshine Rote, and Rebeca Wong. “Racial and Ethnic Differences in Cognitive Impairment-Free Life Expectancy in the United States.” Paper Presentation at the International Association for Gerontology and Geriatrics World Congress (July 23-27, 2017) San Francisco, CA</w:t>
      </w:r>
    </w:p>
    <w:p w14:paraId="09D8F126" w14:textId="77777777" w:rsidR="003E28A2" w:rsidRPr="003E28A2" w:rsidRDefault="003E28A2" w:rsidP="00B11EB6">
      <w:pPr>
        <w:pStyle w:val="EndNoteBibliography"/>
        <w:ind w:left="720" w:hanging="720"/>
        <w:rPr>
          <w:rFonts w:ascii="Times New Roman" w:hAnsi="Times New Roman" w:cs="Times New Roman"/>
          <w:bCs/>
          <w:sz w:val="24"/>
          <w:szCs w:val="24"/>
        </w:rPr>
      </w:pPr>
    </w:p>
    <w:p w14:paraId="6FAE1F4C" w14:textId="77777777" w:rsidR="00B11EB6" w:rsidRDefault="00B11EB6" w:rsidP="00B11EB6">
      <w:pPr>
        <w:pStyle w:val="EndNoteBibliography"/>
        <w:ind w:left="720" w:hanging="720"/>
        <w:rPr>
          <w:rFonts w:ascii="Times New Roman" w:hAnsi="Times New Roman" w:cs="Times New Roman"/>
          <w:bCs/>
          <w:sz w:val="24"/>
          <w:szCs w:val="24"/>
        </w:rPr>
      </w:pPr>
      <w:r w:rsidRPr="003E28A2">
        <w:rPr>
          <w:rFonts w:ascii="Times New Roman" w:hAnsi="Times New Roman" w:cs="Times New Roman"/>
          <w:b/>
          <w:bCs/>
          <w:sz w:val="24"/>
          <w:szCs w:val="24"/>
        </w:rPr>
        <w:t>Garcia, Marc A</w:t>
      </w:r>
      <w:r w:rsidRPr="003E28A2">
        <w:rPr>
          <w:rFonts w:ascii="Times New Roman" w:hAnsi="Times New Roman" w:cs="Times New Roman"/>
          <w:bCs/>
          <w:sz w:val="24"/>
          <w:szCs w:val="24"/>
        </w:rPr>
        <w:t>., and Adriana M. Reyes. “Age of Migration and the Incidence of Cognitive Impairment: A Cohort Study of Elder Mexican Americans.” Paper Presentation at the</w:t>
      </w:r>
      <w:r w:rsidRPr="003E28A2">
        <w:rPr>
          <w:rFonts w:ascii="Times New Roman" w:hAnsi="Times New Roman" w:cs="Times New Roman"/>
          <w:b/>
          <w:bCs/>
          <w:sz w:val="24"/>
          <w:szCs w:val="24"/>
        </w:rPr>
        <w:t xml:space="preserve"> </w:t>
      </w:r>
      <w:r w:rsidRPr="003E28A2">
        <w:rPr>
          <w:rFonts w:ascii="Times New Roman" w:hAnsi="Times New Roman" w:cs="Times New Roman"/>
          <w:bCs/>
          <w:sz w:val="24"/>
          <w:szCs w:val="24"/>
        </w:rPr>
        <w:t>Second International Interdisciplinary Congress on Old Age and Aging (June 20-22, 2017) UNAM, Mexico City</w:t>
      </w:r>
    </w:p>
    <w:p w14:paraId="62A7F188" w14:textId="77777777" w:rsidR="003E28A2" w:rsidRPr="003E28A2" w:rsidRDefault="003E28A2" w:rsidP="00B11EB6">
      <w:pPr>
        <w:pStyle w:val="EndNoteBibliography"/>
        <w:ind w:left="720" w:hanging="720"/>
        <w:rPr>
          <w:rFonts w:ascii="Times New Roman" w:hAnsi="Times New Roman" w:cs="Times New Roman"/>
          <w:b/>
          <w:bCs/>
          <w:sz w:val="24"/>
          <w:szCs w:val="24"/>
        </w:rPr>
      </w:pPr>
    </w:p>
    <w:p w14:paraId="05F3A2D8" w14:textId="77777777" w:rsidR="00B11EB6" w:rsidRDefault="00B11EB6" w:rsidP="00B11EB6">
      <w:pPr>
        <w:pStyle w:val="EndNoteBibliography"/>
        <w:ind w:left="720" w:hanging="720"/>
        <w:rPr>
          <w:rFonts w:ascii="Times New Roman" w:hAnsi="Times New Roman" w:cs="Times New Roman"/>
          <w:bCs/>
          <w:sz w:val="24"/>
          <w:szCs w:val="24"/>
        </w:rPr>
      </w:pPr>
      <w:r w:rsidRPr="003E28A2">
        <w:rPr>
          <w:rFonts w:ascii="Times New Roman" w:hAnsi="Times New Roman" w:cs="Times New Roman"/>
          <w:b/>
          <w:bCs/>
          <w:sz w:val="24"/>
          <w:szCs w:val="24"/>
        </w:rPr>
        <w:t xml:space="preserve">Garcia, Marc A., </w:t>
      </w:r>
      <w:r w:rsidRPr="003E28A2">
        <w:rPr>
          <w:rFonts w:ascii="Times New Roman" w:hAnsi="Times New Roman" w:cs="Times New Roman"/>
          <w:bCs/>
          <w:sz w:val="24"/>
          <w:szCs w:val="24"/>
        </w:rPr>
        <w:t>Joseph Saenz, Brian Downer, Chi-Tsun Chiu, Sunshine Rote, and Rebeca Wong. “Age of Migration and Cognitive Impairment Free Life Expectancy: 20 Year Findings from the Hispanic EPESE.” Paper Presentation at the Population Association of America Annual Meeting (April 27-29, 2017) Chicago, IL</w:t>
      </w:r>
    </w:p>
    <w:p w14:paraId="5FE9C71F" w14:textId="77777777" w:rsidR="003E28A2" w:rsidRPr="003E28A2" w:rsidRDefault="003E28A2" w:rsidP="00B11EB6">
      <w:pPr>
        <w:pStyle w:val="EndNoteBibliography"/>
        <w:ind w:left="720" w:hanging="720"/>
        <w:rPr>
          <w:rFonts w:ascii="Times New Roman" w:hAnsi="Times New Roman" w:cs="Times New Roman"/>
          <w:bCs/>
          <w:sz w:val="24"/>
          <w:szCs w:val="24"/>
        </w:rPr>
      </w:pPr>
    </w:p>
    <w:p w14:paraId="6EBAF23C" w14:textId="77777777" w:rsidR="00B11EB6" w:rsidRDefault="00B11EB6" w:rsidP="00B11EB6">
      <w:pPr>
        <w:pStyle w:val="EndNoteBibliography"/>
        <w:ind w:left="720" w:hanging="720"/>
        <w:rPr>
          <w:rFonts w:ascii="Times New Roman" w:hAnsi="Times New Roman" w:cs="Times New Roman"/>
          <w:bCs/>
          <w:sz w:val="24"/>
          <w:szCs w:val="24"/>
        </w:rPr>
      </w:pPr>
      <w:r w:rsidRPr="003E28A2">
        <w:rPr>
          <w:rFonts w:ascii="Times New Roman" w:hAnsi="Times New Roman" w:cs="Times New Roman"/>
          <w:bCs/>
          <w:sz w:val="24"/>
          <w:szCs w:val="24"/>
        </w:rPr>
        <w:t xml:space="preserve">Joseph Saenz, Brian Downer, </w:t>
      </w:r>
      <w:r w:rsidRPr="003E28A2">
        <w:rPr>
          <w:rFonts w:ascii="Times New Roman" w:hAnsi="Times New Roman" w:cs="Times New Roman"/>
          <w:b/>
          <w:bCs/>
          <w:sz w:val="24"/>
          <w:szCs w:val="24"/>
        </w:rPr>
        <w:t>Marc A. Garcia,</w:t>
      </w:r>
      <w:r w:rsidRPr="003E28A2">
        <w:rPr>
          <w:rFonts w:ascii="Times New Roman" w:hAnsi="Times New Roman" w:cs="Times New Roman"/>
          <w:bCs/>
          <w:sz w:val="24"/>
          <w:szCs w:val="24"/>
        </w:rPr>
        <w:t xml:space="preserve"> and Rebeca Wong. “Cognition and Context: Rural-Urban Differences in Cognitive Function in Mexico.” Paper Presentation at the Population Association of America Annual Meeting (April 27-29, 2017) Chicago, IL </w:t>
      </w:r>
    </w:p>
    <w:p w14:paraId="1902418B" w14:textId="77777777" w:rsidR="00234B0B" w:rsidRPr="003E28A2" w:rsidRDefault="00234B0B" w:rsidP="00B11EB6">
      <w:pPr>
        <w:pStyle w:val="EndNoteBibliography"/>
        <w:ind w:left="720" w:hanging="720"/>
        <w:rPr>
          <w:rFonts w:ascii="Times New Roman" w:hAnsi="Times New Roman" w:cs="Times New Roman"/>
          <w:bCs/>
          <w:sz w:val="24"/>
          <w:szCs w:val="24"/>
        </w:rPr>
      </w:pPr>
    </w:p>
    <w:p w14:paraId="6DAEF819" w14:textId="77777777" w:rsidR="00B11EB6" w:rsidRDefault="00B11EB6" w:rsidP="00B11EB6">
      <w:pPr>
        <w:pStyle w:val="EndNoteBibliography"/>
        <w:ind w:left="720" w:hanging="720"/>
        <w:rPr>
          <w:rFonts w:ascii="Times New Roman" w:hAnsi="Times New Roman" w:cs="Times New Roman"/>
          <w:bCs/>
          <w:sz w:val="24"/>
          <w:szCs w:val="24"/>
        </w:rPr>
      </w:pPr>
      <w:r w:rsidRPr="003E28A2">
        <w:rPr>
          <w:rFonts w:ascii="Times New Roman" w:hAnsi="Times New Roman" w:cs="Times New Roman"/>
          <w:b/>
          <w:bCs/>
          <w:sz w:val="24"/>
          <w:szCs w:val="24"/>
        </w:rPr>
        <w:t>Garcia, Marc A</w:t>
      </w:r>
      <w:r w:rsidRPr="003E28A2">
        <w:rPr>
          <w:rFonts w:ascii="Times New Roman" w:hAnsi="Times New Roman" w:cs="Times New Roman"/>
          <w:bCs/>
          <w:sz w:val="24"/>
          <w:szCs w:val="24"/>
        </w:rPr>
        <w:t>., and Adriana M. Reyes. “Disability Trajectories by Age of Migration among Mexican Elders in the U.S."  Paper Presentation at the Population Association of America Annual Meeting (March 31-April 2, 2016) Washington, D.C.</w:t>
      </w:r>
    </w:p>
    <w:p w14:paraId="28A3A9CA" w14:textId="77777777" w:rsidR="003E28A2" w:rsidRPr="003E28A2" w:rsidRDefault="003E28A2" w:rsidP="00B11EB6">
      <w:pPr>
        <w:pStyle w:val="EndNoteBibliography"/>
        <w:ind w:left="720" w:hanging="720"/>
        <w:rPr>
          <w:rFonts w:ascii="Times New Roman" w:hAnsi="Times New Roman" w:cs="Times New Roman"/>
          <w:bCs/>
          <w:sz w:val="24"/>
          <w:szCs w:val="24"/>
        </w:rPr>
      </w:pPr>
    </w:p>
    <w:p w14:paraId="3E50B0AA" w14:textId="48343CF7" w:rsidR="00B11EB6" w:rsidRDefault="00B11EB6" w:rsidP="00B11EB6">
      <w:pPr>
        <w:pStyle w:val="EndNoteBibliography"/>
        <w:ind w:left="720" w:hanging="720"/>
        <w:rPr>
          <w:rFonts w:ascii="Times New Roman" w:hAnsi="Times New Roman" w:cs="Times New Roman"/>
          <w:bCs/>
          <w:sz w:val="24"/>
          <w:szCs w:val="24"/>
        </w:rPr>
      </w:pPr>
      <w:r w:rsidRPr="003E28A2">
        <w:rPr>
          <w:rFonts w:ascii="Times New Roman" w:hAnsi="Times New Roman" w:cs="Times New Roman"/>
          <w:b/>
          <w:bCs/>
          <w:sz w:val="24"/>
          <w:szCs w:val="24"/>
        </w:rPr>
        <w:t>Garcia, Marc A</w:t>
      </w:r>
      <w:r w:rsidRPr="003E28A2">
        <w:rPr>
          <w:rFonts w:ascii="Times New Roman" w:hAnsi="Times New Roman" w:cs="Times New Roman"/>
          <w:bCs/>
          <w:sz w:val="24"/>
          <w:szCs w:val="24"/>
        </w:rPr>
        <w:t>., Ronald J. Angel, Jacqueline L. Angel, and Chi-Tsun Chiu. “Acculturation, Gender and Active Life Expectancy in the Mexican-Origin Population."  Paper Presentation at the Population Association of America Annual Meeting (April 30-May 2, 2015) San Diego, CA</w:t>
      </w:r>
    </w:p>
    <w:p w14:paraId="17139BA3" w14:textId="77777777" w:rsidR="00985907" w:rsidRDefault="00985907" w:rsidP="00B11EB6">
      <w:pPr>
        <w:pStyle w:val="EndNoteBibliography"/>
        <w:ind w:left="720" w:hanging="720"/>
        <w:rPr>
          <w:rFonts w:ascii="Times New Roman" w:hAnsi="Times New Roman" w:cs="Times New Roman"/>
          <w:bCs/>
          <w:sz w:val="24"/>
          <w:szCs w:val="24"/>
        </w:rPr>
      </w:pPr>
    </w:p>
    <w:p w14:paraId="22C705BF" w14:textId="3B8EB9F1" w:rsidR="00985907" w:rsidRPr="00F5486B" w:rsidRDefault="00985907" w:rsidP="00985907">
      <w:pPr>
        <w:pBdr>
          <w:bottom w:val="single" w:sz="12" w:space="1" w:color="auto"/>
        </w:pBdr>
        <w:rPr>
          <w:b/>
        </w:rPr>
      </w:pPr>
      <w:r>
        <w:rPr>
          <w:b/>
        </w:rPr>
        <w:t>INVITED SPEAKER</w:t>
      </w:r>
    </w:p>
    <w:p w14:paraId="14D74D8E" w14:textId="77777777" w:rsidR="00985907" w:rsidRDefault="00985907" w:rsidP="00B11EB6">
      <w:pPr>
        <w:pStyle w:val="EndNoteBibliography"/>
        <w:ind w:left="720" w:hanging="720"/>
        <w:rPr>
          <w:rFonts w:ascii="Times New Roman" w:hAnsi="Times New Roman" w:cs="Times New Roman"/>
          <w:bCs/>
          <w:sz w:val="24"/>
          <w:szCs w:val="24"/>
        </w:rPr>
      </w:pPr>
    </w:p>
    <w:p w14:paraId="33ACAFBC" w14:textId="667EB46F" w:rsidR="003E28A2" w:rsidRPr="003E28A2" w:rsidRDefault="00985907" w:rsidP="00B11EB6">
      <w:pPr>
        <w:pStyle w:val="EndNoteBibliography"/>
        <w:ind w:left="720" w:hanging="720"/>
        <w:rPr>
          <w:rFonts w:ascii="Times New Roman" w:hAnsi="Times New Roman" w:cs="Times New Roman"/>
          <w:bCs/>
          <w:sz w:val="24"/>
          <w:szCs w:val="24"/>
        </w:rPr>
      </w:pPr>
      <w:r w:rsidRPr="00985907">
        <w:rPr>
          <w:rFonts w:ascii="Times New Roman" w:hAnsi="Times New Roman" w:cs="Times New Roman"/>
          <w:b/>
          <w:bCs/>
          <w:sz w:val="24"/>
          <w:szCs w:val="24"/>
        </w:rPr>
        <w:t>Garcia, Marc A.</w:t>
      </w:r>
      <w:r w:rsidRPr="00985907">
        <w:rPr>
          <w:rFonts w:ascii="Times New Roman" w:hAnsi="Times New Roman" w:cs="Times New Roman"/>
          <w:bCs/>
          <w:sz w:val="24"/>
          <w:szCs w:val="24"/>
        </w:rPr>
        <w:t xml:space="preserve"> “The Not So Golden Years: Age of Migration, Disability and Cognitive Impairment among Older Mexican-Americans.” Invited speaker, Department of Demography, University of Texas-San Antonio, 2017.</w:t>
      </w:r>
    </w:p>
    <w:p w14:paraId="40983844" w14:textId="033EE810" w:rsidR="001006F6" w:rsidRPr="00F5486B" w:rsidRDefault="001006F6" w:rsidP="001006F6">
      <w:pPr>
        <w:pStyle w:val="NormalWeb"/>
        <w:pBdr>
          <w:bottom w:val="single" w:sz="12" w:space="1" w:color="auto"/>
        </w:pBdr>
        <w:jc w:val="both"/>
        <w:rPr>
          <w:b/>
          <w:bCs/>
        </w:rPr>
      </w:pPr>
      <w:r w:rsidRPr="00F5486B">
        <w:rPr>
          <w:b/>
          <w:bCs/>
        </w:rPr>
        <w:t>PROFESSIONAL AWARDS &amp; HONORS</w:t>
      </w:r>
    </w:p>
    <w:p w14:paraId="69E76EBE" w14:textId="7529DCB4" w:rsidR="00BF2FB7" w:rsidRPr="00F5486B" w:rsidRDefault="00CF75DB" w:rsidP="00CF75DB">
      <w:r w:rsidRPr="00F5486B">
        <w:t>2017 RAND Summer Institute on Aging Fellow, RAND Corporation</w:t>
      </w:r>
    </w:p>
    <w:p w14:paraId="5D94A76A" w14:textId="6204EC09" w:rsidR="00BF2FB7" w:rsidRPr="00F5486B" w:rsidRDefault="001006F6" w:rsidP="00E44C7D">
      <w:pPr>
        <w:pStyle w:val="BodyText"/>
        <w:spacing w:after="0" w:line="240" w:lineRule="auto"/>
        <w:rPr>
          <w:rFonts w:ascii="Times New Roman" w:hAnsi="Times New Roman"/>
          <w:sz w:val="24"/>
          <w:szCs w:val="24"/>
        </w:rPr>
      </w:pPr>
      <w:r w:rsidRPr="00F5486B">
        <w:rPr>
          <w:rFonts w:ascii="Times New Roman" w:hAnsi="Times New Roman"/>
          <w:sz w:val="24"/>
          <w:szCs w:val="24"/>
        </w:rPr>
        <w:t>CMAS Graduate Recruitment Fellowship, University of Texas-Austin 2012-2015</w:t>
      </w:r>
    </w:p>
    <w:p w14:paraId="66E5FF3D" w14:textId="71DFFED7" w:rsidR="00BF2FB7" w:rsidRPr="00F5486B" w:rsidRDefault="001006F6" w:rsidP="00E44C7D">
      <w:pPr>
        <w:pStyle w:val="BodyText"/>
        <w:spacing w:after="0" w:line="240" w:lineRule="auto"/>
        <w:rPr>
          <w:rFonts w:ascii="Times New Roman" w:hAnsi="Times New Roman"/>
          <w:sz w:val="24"/>
          <w:szCs w:val="24"/>
        </w:rPr>
      </w:pPr>
      <w:r w:rsidRPr="00F5486B">
        <w:rPr>
          <w:rFonts w:ascii="Times New Roman" w:hAnsi="Times New Roman"/>
          <w:sz w:val="24"/>
          <w:szCs w:val="24"/>
        </w:rPr>
        <w:t xml:space="preserve">Graduate Diversity Fellowship, Texas A&amp;M University 2009-2011 </w:t>
      </w:r>
    </w:p>
    <w:p w14:paraId="1691E491" w14:textId="77777777" w:rsidR="001006F6" w:rsidRPr="00F5486B" w:rsidRDefault="001006F6" w:rsidP="00E44C7D">
      <w:pPr>
        <w:pStyle w:val="BodyText"/>
        <w:spacing w:after="0" w:line="240" w:lineRule="auto"/>
        <w:rPr>
          <w:rFonts w:ascii="Times New Roman" w:hAnsi="Times New Roman"/>
          <w:sz w:val="24"/>
          <w:szCs w:val="24"/>
        </w:rPr>
      </w:pPr>
      <w:r w:rsidRPr="00F5486B">
        <w:rPr>
          <w:rFonts w:ascii="Times New Roman" w:hAnsi="Times New Roman"/>
          <w:sz w:val="24"/>
          <w:szCs w:val="24"/>
        </w:rPr>
        <w:t>UTPA Dean’s Academic Achievement Award 2008</w:t>
      </w:r>
    </w:p>
    <w:p w14:paraId="1FCB012F" w14:textId="77777777" w:rsidR="006F24D9" w:rsidRPr="00F5486B" w:rsidRDefault="006F24D9" w:rsidP="006F24D9">
      <w:pPr>
        <w:pStyle w:val="NormalWeb"/>
        <w:pBdr>
          <w:bottom w:val="single" w:sz="12" w:space="1" w:color="auto"/>
        </w:pBdr>
        <w:jc w:val="both"/>
        <w:rPr>
          <w:b/>
          <w:bCs/>
        </w:rPr>
      </w:pPr>
      <w:r w:rsidRPr="00F5486B">
        <w:rPr>
          <w:b/>
          <w:bCs/>
        </w:rPr>
        <w:t>PROFESSIONAL ACTIVITIES &amp; MEMBERSHIPS</w:t>
      </w:r>
    </w:p>
    <w:p w14:paraId="3BC2CD63" w14:textId="3930A27A" w:rsidR="007463BE" w:rsidRPr="00F5486B" w:rsidRDefault="006F24D9" w:rsidP="0080370D">
      <w:pPr>
        <w:pStyle w:val="BodyText"/>
        <w:tabs>
          <w:tab w:val="num" w:pos="440"/>
        </w:tabs>
        <w:spacing w:after="0" w:line="276" w:lineRule="auto"/>
        <w:rPr>
          <w:rFonts w:ascii="Times New Roman" w:hAnsi="Times New Roman"/>
          <w:sz w:val="24"/>
          <w:szCs w:val="24"/>
        </w:rPr>
      </w:pPr>
      <w:r w:rsidRPr="00F5486B">
        <w:rPr>
          <w:rFonts w:ascii="Times New Roman" w:hAnsi="Times New Roman"/>
          <w:sz w:val="24"/>
          <w:szCs w:val="24"/>
        </w:rPr>
        <w:t>Reviewer</w:t>
      </w:r>
      <w:r w:rsidR="0080370D">
        <w:rPr>
          <w:rFonts w:ascii="Times New Roman" w:hAnsi="Times New Roman"/>
          <w:sz w:val="24"/>
          <w:szCs w:val="24"/>
        </w:rPr>
        <w:t>:</w:t>
      </w:r>
      <w:r w:rsidRPr="00F5486B">
        <w:rPr>
          <w:rFonts w:ascii="Times New Roman" w:hAnsi="Times New Roman"/>
          <w:sz w:val="24"/>
          <w:szCs w:val="24"/>
        </w:rPr>
        <w:t xml:space="preserve"> Journal Aging and Health</w:t>
      </w:r>
      <w:r w:rsidR="0080370D">
        <w:rPr>
          <w:rFonts w:ascii="Times New Roman" w:hAnsi="Times New Roman"/>
          <w:sz w:val="24"/>
          <w:szCs w:val="24"/>
        </w:rPr>
        <w:t>,</w:t>
      </w:r>
      <w:r w:rsidR="00C62F5E">
        <w:rPr>
          <w:rFonts w:ascii="Times New Roman" w:hAnsi="Times New Roman"/>
          <w:sz w:val="24"/>
          <w:szCs w:val="24"/>
        </w:rPr>
        <w:t xml:space="preserve"> </w:t>
      </w:r>
      <w:r w:rsidRPr="00F5486B">
        <w:rPr>
          <w:rFonts w:ascii="Times New Roman" w:hAnsi="Times New Roman"/>
          <w:sz w:val="24"/>
          <w:szCs w:val="24"/>
        </w:rPr>
        <w:t xml:space="preserve">Journal of Gerontology: Social </w:t>
      </w:r>
      <w:r w:rsidR="0080370D" w:rsidRPr="00F5486B">
        <w:rPr>
          <w:rFonts w:ascii="Times New Roman" w:hAnsi="Times New Roman"/>
          <w:sz w:val="24"/>
          <w:szCs w:val="24"/>
        </w:rPr>
        <w:t>Sciences</w:t>
      </w:r>
      <w:r w:rsidR="0080370D">
        <w:rPr>
          <w:rFonts w:ascii="Times New Roman" w:hAnsi="Times New Roman"/>
          <w:sz w:val="24"/>
          <w:szCs w:val="24"/>
        </w:rPr>
        <w:t xml:space="preserve">, </w:t>
      </w:r>
      <w:r w:rsidR="0080370D" w:rsidRPr="00F5486B">
        <w:rPr>
          <w:rFonts w:ascii="Times New Roman" w:hAnsi="Times New Roman"/>
          <w:sz w:val="24"/>
          <w:szCs w:val="24"/>
        </w:rPr>
        <w:t>Sociology</w:t>
      </w:r>
      <w:r w:rsidRPr="00F5486B">
        <w:rPr>
          <w:rFonts w:ascii="Times New Roman" w:hAnsi="Times New Roman"/>
          <w:sz w:val="24"/>
          <w:szCs w:val="24"/>
        </w:rPr>
        <w:t xml:space="preserve"> of Race and Ethnicity</w:t>
      </w:r>
      <w:r w:rsidR="0080370D">
        <w:rPr>
          <w:rFonts w:ascii="Times New Roman" w:hAnsi="Times New Roman"/>
          <w:sz w:val="24"/>
          <w:szCs w:val="24"/>
        </w:rPr>
        <w:t xml:space="preserve">, </w:t>
      </w:r>
      <w:r w:rsidRPr="00F5486B">
        <w:rPr>
          <w:rFonts w:ascii="Times New Roman" w:hAnsi="Times New Roman"/>
          <w:sz w:val="24"/>
          <w:szCs w:val="24"/>
        </w:rPr>
        <w:t>International Migration Review</w:t>
      </w:r>
      <w:r w:rsidR="0080370D">
        <w:rPr>
          <w:rFonts w:ascii="Times New Roman" w:hAnsi="Times New Roman"/>
          <w:sz w:val="24"/>
          <w:szCs w:val="24"/>
        </w:rPr>
        <w:t>,</w:t>
      </w:r>
      <w:r w:rsidRPr="00F5486B">
        <w:rPr>
          <w:rFonts w:ascii="Times New Roman" w:hAnsi="Times New Roman"/>
          <w:sz w:val="24"/>
          <w:szCs w:val="24"/>
        </w:rPr>
        <w:t xml:space="preserve"> Research on Aging</w:t>
      </w:r>
      <w:r w:rsidR="0080370D">
        <w:rPr>
          <w:rFonts w:ascii="Times New Roman" w:hAnsi="Times New Roman"/>
          <w:sz w:val="24"/>
          <w:szCs w:val="24"/>
        </w:rPr>
        <w:t xml:space="preserve">, </w:t>
      </w:r>
      <w:r w:rsidRPr="00F5486B">
        <w:rPr>
          <w:rFonts w:ascii="Times New Roman" w:hAnsi="Times New Roman"/>
          <w:sz w:val="24"/>
          <w:szCs w:val="24"/>
        </w:rPr>
        <w:t>Population Research and Policy Review</w:t>
      </w:r>
      <w:r w:rsidR="0080370D">
        <w:rPr>
          <w:rFonts w:ascii="Times New Roman" w:hAnsi="Times New Roman"/>
          <w:sz w:val="24"/>
          <w:szCs w:val="24"/>
        </w:rPr>
        <w:t xml:space="preserve">, </w:t>
      </w:r>
      <w:r w:rsidR="00D54733" w:rsidRPr="00F5486B">
        <w:rPr>
          <w:rFonts w:ascii="Times New Roman" w:hAnsi="Times New Roman"/>
          <w:sz w:val="24"/>
          <w:szCs w:val="24"/>
        </w:rPr>
        <w:t>Innovation in Aging</w:t>
      </w:r>
      <w:r w:rsidR="0080370D">
        <w:rPr>
          <w:rFonts w:ascii="Times New Roman" w:hAnsi="Times New Roman"/>
          <w:sz w:val="24"/>
          <w:szCs w:val="24"/>
        </w:rPr>
        <w:t>,</w:t>
      </w:r>
      <w:r w:rsidR="007463BE" w:rsidRPr="00F5486B">
        <w:rPr>
          <w:rFonts w:ascii="Times New Roman" w:hAnsi="Times New Roman"/>
          <w:sz w:val="24"/>
          <w:szCs w:val="24"/>
        </w:rPr>
        <w:t xml:space="preserve"> Demographic Research</w:t>
      </w:r>
    </w:p>
    <w:p w14:paraId="7EBD8559" w14:textId="77777777" w:rsidR="00D54733" w:rsidRPr="00F5486B" w:rsidRDefault="00D54733" w:rsidP="006F24D9">
      <w:pPr>
        <w:pStyle w:val="BodyText"/>
        <w:tabs>
          <w:tab w:val="num" w:pos="440"/>
        </w:tabs>
        <w:spacing w:after="0" w:line="240" w:lineRule="auto"/>
        <w:rPr>
          <w:rFonts w:ascii="Times New Roman" w:hAnsi="Times New Roman"/>
          <w:sz w:val="24"/>
          <w:szCs w:val="24"/>
        </w:rPr>
      </w:pPr>
    </w:p>
    <w:p w14:paraId="5AD22732" w14:textId="35C27792" w:rsidR="006F24D9" w:rsidRDefault="006F24D9" w:rsidP="0080370D">
      <w:pPr>
        <w:pStyle w:val="BodyText"/>
        <w:tabs>
          <w:tab w:val="num" w:pos="440"/>
        </w:tabs>
        <w:spacing w:after="0" w:line="240" w:lineRule="auto"/>
        <w:rPr>
          <w:rFonts w:ascii="Times New Roman" w:hAnsi="Times New Roman"/>
          <w:bCs/>
          <w:sz w:val="24"/>
          <w:szCs w:val="24"/>
        </w:rPr>
      </w:pPr>
      <w:r w:rsidRPr="00F5486B">
        <w:rPr>
          <w:rFonts w:ascii="Times New Roman" w:hAnsi="Times New Roman"/>
          <w:sz w:val="24"/>
          <w:szCs w:val="24"/>
        </w:rPr>
        <w:t>Member</w:t>
      </w:r>
      <w:r w:rsidR="0080370D">
        <w:rPr>
          <w:rFonts w:ascii="Times New Roman" w:hAnsi="Times New Roman"/>
          <w:sz w:val="24"/>
          <w:szCs w:val="24"/>
        </w:rPr>
        <w:t>:</w:t>
      </w:r>
      <w:r w:rsidRPr="00F5486B">
        <w:rPr>
          <w:rFonts w:ascii="Times New Roman" w:hAnsi="Times New Roman"/>
          <w:sz w:val="24"/>
          <w:szCs w:val="24"/>
        </w:rPr>
        <w:t xml:space="preserve"> American Sociological Association, Population Association of America, </w:t>
      </w:r>
      <w:r w:rsidRPr="00F5486B">
        <w:rPr>
          <w:rFonts w:ascii="Times New Roman" w:hAnsi="Times New Roman"/>
          <w:bCs/>
          <w:sz w:val="24"/>
          <w:szCs w:val="24"/>
        </w:rPr>
        <w:t>Gerontological Society of America</w:t>
      </w:r>
      <w:r w:rsidR="00904FD4" w:rsidRPr="00F5486B">
        <w:rPr>
          <w:rFonts w:ascii="Times New Roman" w:hAnsi="Times New Roman"/>
          <w:sz w:val="24"/>
          <w:szCs w:val="24"/>
        </w:rPr>
        <w:t xml:space="preserve">, </w:t>
      </w:r>
      <w:r w:rsidR="00904FD4" w:rsidRPr="00904FD4">
        <w:rPr>
          <w:rFonts w:ascii="Times New Roman" w:hAnsi="Times New Roman"/>
          <w:bCs/>
          <w:sz w:val="24"/>
          <w:szCs w:val="24"/>
        </w:rPr>
        <w:t>Interdisciplinary Association for Population Health Science</w:t>
      </w:r>
      <w:r w:rsidR="00337C76" w:rsidRPr="00F5486B">
        <w:rPr>
          <w:rFonts w:ascii="Times New Roman" w:hAnsi="Times New Roman"/>
          <w:bCs/>
          <w:sz w:val="24"/>
          <w:szCs w:val="24"/>
        </w:rPr>
        <w:t xml:space="preserve">, </w:t>
      </w:r>
      <w:r w:rsidR="00337C76" w:rsidRPr="00337C76">
        <w:rPr>
          <w:rFonts w:ascii="Times New Roman" w:hAnsi="Times New Roman"/>
          <w:bCs/>
          <w:sz w:val="24"/>
          <w:szCs w:val="24"/>
        </w:rPr>
        <w:t>Society for the Study of Social Problems</w:t>
      </w:r>
      <w:r w:rsidRPr="00F5486B">
        <w:rPr>
          <w:rFonts w:ascii="Times New Roman" w:hAnsi="Times New Roman"/>
          <w:bCs/>
          <w:sz w:val="24"/>
          <w:szCs w:val="24"/>
        </w:rPr>
        <w:t>, Southwestern Social Science Association</w:t>
      </w:r>
    </w:p>
    <w:p w14:paraId="583B31CB" w14:textId="40C4D8F3" w:rsidR="00C72C5A" w:rsidRPr="00F5486B" w:rsidRDefault="00C72C5A" w:rsidP="00C72C5A">
      <w:pPr>
        <w:pStyle w:val="NormalWeb"/>
        <w:pBdr>
          <w:bottom w:val="single" w:sz="12" w:space="1" w:color="auto"/>
        </w:pBdr>
        <w:jc w:val="both"/>
        <w:rPr>
          <w:b/>
          <w:bCs/>
        </w:rPr>
      </w:pPr>
      <w:r w:rsidRPr="00F5486B">
        <w:rPr>
          <w:b/>
          <w:bCs/>
        </w:rPr>
        <w:t>PROFE</w:t>
      </w:r>
      <w:r>
        <w:rPr>
          <w:b/>
          <w:bCs/>
        </w:rPr>
        <w:t xml:space="preserve">SSIONAL SERVICE </w:t>
      </w:r>
    </w:p>
    <w:p w14:paraId="40A015D7" w14:textId="2274ACD9" w:rsidR="00C72C5A" w:rsidRDefault="00C72C5A" w:rsidP="00C72C5A">
      <w:pPr>
        <w:pStyle w:val="Objective"/>
        <w:spacing w:before="0" w:after="0" w:line="240" w:lineRule="auto"/>
        <w:ind w:left="2160" w:hanging="2160"/>
        <w:jc w:val="left"/>
        <w:rPr>
          <w:rFonts w:ascii="Times New Roman" w:hAnsi="Times New Roman"/>
          <w:sz w:val="24"/>
          <w:szCs w:val="24"/>
        </w:rPr>
      </w:pPr>
      <w:r>
        <w:rPr>
          <w:rFonts w:ascii="Times New Roman" w:hAnsi="Times New Roman"/>
          <w:sz w:val="24"/>
          <w:szCs w:val="24"/>
        </w:rPr>
        <w:lastRenderedPageBreak/>
        <w:t>2018</w:t>
      </w:r>
      <w:r w:rsidRPr="00F5486B">
        <w:rPr>
          <w:rFonts w:ascii="Times New Roman" w:hAnsi="Times New Roman"/>
          <w:sz w:val="24"/>
          <w:szCs w:val="24"/>
        </w:rPr>
        <w:tab/>
      </w:r>
      <w:r w:rsidRPr="00C72C5A">
        <w:rPr>
          <w:rFonts w:ascii="Times New Roman" w:hAnsi="Times New Roman"/>
          <w:b/>
          <w:sz w:val="24"/>
          <w:szCs w:val="24"/>
        </w:rPr>
        <w:t>Population Association of America</w:t>
      </w:r>
      <w:r>
        <w:rPr>
          <w:rFonts w:ascii="Times New Roman" w:hAnsi="Times New Roman"/>
          <w:sz w:val="24"/>
          <w:szCs w:val="24"/>
        </w:rPr>
        <w:t xml:space="preserve"> – Chair: Inequality and Health Among Older Adults; Discussant: Immigrant Health and Mortality in the United States</w:t>
      </w:r>
    </w:p>
    <w:p w14:paraId="58729E30" w14:textId="1DDE058F" w:rsidR="00C72C5A" w:rsidRPr="00F5486B" w:rsidRDefault="00C72C5A" w:rsidP="00C72C5A">
      <w:pPr>
        <w:pStyle w:val="Objective"/>
        <w:spacing w:before="0" w:after="0" w:line="240" w:lineRule="auto"/>
        <w:ind w:left="2160" w:hanging="2160"/>
        <w:jc w:val="left"/>
        <w:rPr>
          <w:rFonts w:ascii="Times New Roman" w:hAnsi="Times New Roman"/>
          <w:sz w:val="24"/>
          <w:szCs w:val="24"/>
        </w:rPr>
      </w:pPr>
      <w:r>
        <w:rPr>
          <w:rFonts w:ascii="Times New Roman" w:hAnsi="Times New Roman"/>
          <w:sz w:val="24"/>
          <w:szCs w:val="24"/>
        </w:rPr>
        <w:t>2018</w:t>
      </w:r>
      <w:r w:rsidRPr="00F5486B">
        <w:rPr>
          <w:rFonts w:ascii="Times New Roman" w:hAnsi="Times New Roman"/>
          <w:sz w:val="24"/>
          <w:szCs w:val="24"/>
        </w:rPr>
        <w:tab/>
      </w:r>
      <w:r w:rsidRPr="00C72C5A">
        <w:rPr>
          <w:rFonts w:ascii="Times New Roman" w:hAnsi="Times New Roman"/>
          <w:b/>
          <w:bCs/>
          <w:sz w:val="24"/>
          <w:szCs w:val="24"/>
        </w:rPr>
        <w:t>Interdisciplinary Association for Population Health Science</w:t>
      </w:r>
      <w:r>
        <w:rPr>
          <w:rFonts w:ascii="Times New Roman" w:hAnsi="Times New Roman"/>
          <w:sz w:val="24"/>
          <w:szCs w:val="24"/>
        </w:rPr>
        <w:t xml:space="preserve"> – Program Committee Member</w:t>
      </w:r>
    </w:p>
    <w:p w14:paraId="402B8369" w14:textId="3AAB9FC3" w:rsidR="00C72C5A" w:rsidRPr="00F5486B" w:rsidRDefault="00C72C5A" w:rsidP="00C72C5A">
      <w:pPr>
        <w:pStyle w:val="Objective"/>
        <w:spacing w:before="0" w:after="0" w:line="240" w:lineRule="auto"/>
        <w:ind w:left="2160" w:hanging="2160"/>
        <w:jc w:val="left"/>
        <w:rPr>
          <w:rFonts w:ascii="Times New Roman" w:hAnsi="Times New Roman"/>
          <w:sz w:val="24"/>
          <w:szCs w:val="24"/>
        </w:rPr>
      </w:pPr>
      <w:r>
        <w:rPr>
          <w:rFonts w:ascii="Times New Roman" w:hAnsi="Times New Roman"/>
          <w:sz w:val="24"/>
          <w:szCs w:val="24"/>
        </w:rPr>
        <w:t>2018</w:t>
      </w:r>
      <w:r w:rsidRPr="00F5486B">
        <w:rPr>
          <w:rFonts w:ascii="Times New Roman" w:hAnsi="Times New Roman"/>
          <w:sz w:val="24"/>
          <w:szCs w:val="24"/>
        </w:rPr>
        <w:tab/>
      </w:r>
      <w:r w:rsidR="00BF7C5C" w:rsidRPr="00BF7C5C">
        <w:rPr>
          <w:rFonts w:ascii="Times New Roman" w:hAnsi="Times New Roman"/>
          <w:b/>
          <w:sz w:val="24"/>
          <w:szCs w:val="24"/>
        </w:rPr>
        <w:t>International Conference on Aging in the Americas</w:t>
      </w:r>
      <w:r w:rsidR="00BF7C5C">
        <w:rPr>
          <w:rFonts w:ascii="Times New Roman" w:hAnsi="Times New Roman"/>
          <w:sz w:val="24"/>
          <w:szCs w:val="24"/>
        </w:rPr>
        <w:t xml:space="preserve"> - Judge</w:t>
      </w:r>
      <w:r w:rsidRPr="00F5486B">
        <w:rPr>
          <w:rFonts w:ascii="Times New Roman" w:hAnsi="Times New Roman"/>
          <w:sz w:val="24"/>
          <w:szCs w:val="24"/>
        </w:rPr>
        <w:t xml:space="preserve">, </w:t>
      </w:r>
      <w:r w:rsidR="00BF7C5C">
        <w:rPr>
          <w:rFonts w:ascii="Times New Roman" w:hAnsi="Times New Roman"/>
          <w:sz w:val="24"/>
          <w:szCs w:val="24"/>
        </w:rPr>
        <w:t>Poster Session</w:t>
      </w:r>
    </w:p>
    <w:p w14:paraId="4F99BED8" w14:textId="77777777" w:rsidR="00C72C5A" w:rsidRPr="00F5486B" w:rsidRDefault="00C72C5A" w:rsidP="006F24D9">
      <w:pPr>
        <w:pStyle w:val="BodyText"/>
        <w:tabs>
          <w:tab w:val="num" w:pos="440"/>
        </w:tabs>
        <w:spacing w:line="276" w:lineRule="auto"/>
        <w:rPr>
          <w:rFonts w:ascii="Times New Roman" w:hAnsi="Times New Roman"/>
          <w:b/>
          <w:bCs/>
          <w:sz w:val="24"/>
          <w:szCs w:val="24"/>
        </w:rPr>
      </w:pPr>
    </w:p>
    <w:p w14:paraId="4B367F68" w14:textId="77777777" w:rsidR="006F24D9" w:rsidRPr="00F5486B" w:rsidRDefault="006F24D9" w:rsidP="006F24D9">
      <w:pPr>
        <w:pBdr>
          <w:bottom w:val="single" w:sz="12" w:space="1" w:color="auto"/>
        </w:pBdr>
        <w:rPr>
          <w:b/>
        </w:rPr>
      </w:pPr>
      <w:r w:rsidRPr="00F5486B">
        <w:rPr>
          <w:b/>
        </w:rPr>
        <w:t>REFERENCES</w:t>
      </w:r>
    </w:p>
    <w:p w14:paraId="04C2953F" w14:textId="77777777" w:rsidR="006F24D9" w:rsidRPr="00F5486B" w:rsidRDefault="006F24D9" w:rsidP="006F24D9"/>
    <w:p w14:paraId="37E44AE8" w14:textId="77777777" w:rsidR="006F24D9" w:rsidRPr="00F5486B" w:rsidRDefault="006F24D9" w:rsidP="006F24D9">
      <w:pPr>
        <w:tabs>
          <w:tab w:val="left" w:pos="6480"/>
        </w:tabs>
        <w:ind w:right="720"/>
        <w:rPr>
          <w:lang w:val="es-MX"/>
        </w:rPr>
      </w:pPr>
      <w:r w:rsidRPr="00F5486B">
        <w:rPr>
          <w:lang w:val="es-MX"/>
        </w:rPr>
        <w:t>Rebeca Wong</w:t>
      </w:r>
    </w:p>
    <w:p w14:paraId="4C1A88E3" w14:textId="77777777" w:rsidR="006F24D9" w:rsidRPr="00F5486B" w:rsidRDefault="006F24D9" w:rsidP="006F24D9">
      <w:pPr>
        <w:tabs>
          <w:tab w:val="left" w:pos="6480"/>
        </w:tabs>
        <w:ind w:right="720"/>
        <w:rPr>
          <w:lang w:val="es-MX"/>
        </w:rPr>
      </w:pPr>
      <w:r w:rsidRPr="00F5486B">
        <w:t>Professor</w:t>
      </w:r>
    </w:p>
    <w:p w14:paraId="310247CE" w14:textId="44BCB275" w:rsidR="006F24D9" w:rsidRPr="00F5486B" w:rsidRDefault="006F24D9" w:rsidP="006F24D9">
      <w:pPr>
        <w:tabs>
          <w:tab w:val="left" w:pos="6480"/>
        </w:tabs>
        <w:ind w:right="720"/>
      </w:pPr>
      <w:r w:rsidRPr="00F5486B">
        <w:t xml:space="preserve">Department of Preventive Medicine and Community Health </w:t>
      </w:r>
    </w:p>
    <w:p w14:paraId="161701DB" w14:textId="2D3C45C4" w:rsidR="00915420" w:rsidRPr="00F5486B" w:rsidRDefault="00915420" w:rsidP="006F24D9">
      <w:pPr>
        <w:tabs>
          <w:tab w:val="left" w:pos="6480"/>
        </w:tabs>
        <w:ind w:right="720"/>
      </w:pPr>
      <w:r w:rsidRPr="00F5486B">
        <w:rPr>
          <w:rStyle w:val="xbe"/>
        </w:rPr>
        <w:t>301 University Blvd</w:t>
      </w:r>
    </w:p>
    <w:p w14:paraId="3F896D6C" w14:textId="77777777" w:rsidR="006F24D9" w:rsidRPr="00F5486B" w:rsidRDefault="006F24D9" w:rsidP="006F24D9">
      <w:pPr>
        <w:tabs>
          <w:tab w:val="left" w:pos="6480"/>
        </w:tabs>
        <w:ind w:right="720"/>
        <w:rPr>
          <w:lang w:val="es-MX"/>
        </w:rPr>
      </w:pPr>
      <w:r w:rsidRPr="00F5486B">
        <w:t>University</w:t>
      </w:r>
      <w:r w:rsidRPr="00F5486B">
        <w:rPr>
          <w:lang w:val="es-MX"/>
        </w:rPr>
        <w:t xml:space="preserve"> of Texas Medical Branch </w:t>
      </w:r>
    </w:p>
    <w:p w14:paraId="16379BEF" w14:textId="77777777" w:rsidR="006F24D9" w:rsidRPr="00F5486B" w:rsidRDefault="006F24D9" w:rsidP="006F24D9">
      <w:pPr>
        <w:tabs>
          <w:tab w:val="left" w:pos="6480"/>
        </w:tabs>
        <w:ind w:right="720"/>
        <w:rPr>
          <w:lang w:val="es-MX"/>
        </w:rPr>
      </w:pPr>
      <w:r w:rsidRPr="00F5486B">
        <w:rPr>
          <w:lang w:val="es-MX"/>
        </w:rPr>
        <w:t>Galveston, TX 77555-0177</w:t>
      </w:r>
    </w:p>
    <w:p w14:paraId="6E65CF2D" w14:textId="77777777" w:rsidR="006F24D9" w:rsidRPr="00F5486B" w:rsidRDefault="006F24D9" w:rsidP="006F24D9">
      <w:pPr>
        <w:tabs>
          <w:tab w:val="left" w:pos="6480"/>
        </w:tabs>
        <w:ind w:right="720"/>
        <w:rPr>
          <w:lang w:val="es-MX"/>
        </w:rPr>
      </w:pPr>
      <w:r w:rsidRPr="00F5486B">
        <w:rPr>
          <w:lang w:val="es-MX"/>
        </w:rPr>
        <w:t xml:space="preserve">Office </w:t>
      </w:r>
      <w:r w:rsidRPr="00F5486B">
        <w:t>Phone</w:t>
      </w:r>
      <w:r w:rsidRPr="00F5486B">
        <w:rPr>
          <w:lang w:val="es-MX"/>
        </w:rPr>
        <w:t>: (409) 266-9661</w:t>
      </w:r>
    </w:p>
    <w:p w14:paraId="52C9E9C2" w14:textId="3DF95E9F" w:rsidR="006F24D9" w:rsidRDefault="006F24D9" w:rsidP="006F24D9">
      <w:pPr>
        <w:tabs>
          <w:tab w:val="left" w:pos="6480"/>
        </w:tabs>
        <w:ind w:right="720"/>
        <w:rPr>
          <w:lang w:val="es-MX"/>
        </w:rPr>
      </w:pPr>
      <w:r w:rsidRPr="00F5486B">
        <w:rPr>
          <w:lang w:val="es-MX"/>
        </w:rPr>
        <w:t xml:space="preserve">E-mail: </w:t>
      </w:r>
      <w:r w:rsidR="00BF2FB7" w:rsidRPr="00F5486B">
        <w:rPr>
          <w:lang w:val="es-MX"/>
        </w:rPr>
        <w:t>rewong@utmb.edu</w:t>
      </w:r>
    </w:p>
    <w:p w14:paraId="22AFC391" w14:textId="77777777" w:rsidR="008C0DAB" w:rsidRPr="00F5486B" w:rsidRDefault="008C0DAB" w:rsidP="006F24D9">
      <w:pPr>
        <w:tabs>
          <w:tab w:val="left" w:pos="6480"/>
        </w:tabs>
        <w:ind w:right="720"/>
        <w:rPr>
          <w:lang w:val="es-MX"/>
        </w:rPr>
      </w:pPr>
    </w:p>
    <w:p w14:paraId="1A5328D3" w14:textId="3E6DAF5D" w:rsidR="006F24D9" w:rsidRPr="00F5486B" w:rsidRDefault="006F24D9" w:rsidP="006F24D9">
      <w:pPr>
        <w:tabs>
          <w:tab w:val="left" w:pos="6480"/>
        </w:tabs>
        <w:ind w:right="720"/>
        <w:rPr>
          <w:lang w:val="es-MX"/>
        </w:rPr>
      </w:pPr>
      <w:r w:rsidRPr="00F5486B">
        <w:rPr>
          <w:lang w:val="es-MX"/>
        </w:rPr>
        <w:t>Ronald J. Angel</w:t>
      </w:r>
    </w:p>
    <w:p w14:paraId="0351F029" w14:textId="77777777" w:rsidR="006F24D9" w:rsidRPr="00F5486B" w:rsidRDefault="006F24D9" w:rsidP="006F24D9">
      <w:pPr>
        <w:tabs>
          <w:tab w:val="left" w:pos="6480"/>
        </w:tabs>
        <w:ind w:right="720"/>
        <w:rPr>
          <w:lang w:val="es-MX"/>
        </w:rPr>
      </w:pPr>
      <w:r w:rsidRPr="00F5486B">
        <w:t>Professor</w:t>
      </w:r>
    </w:p>
    <w:p w14:paraId="79770FA3" w14:textId="193753AA" w:rsidR="006F24D9" w:rsidRPr="00F5486B" w:rsidRDefault="006F24D9" w:rsidP="006F24D9">
      <w:pPr>
        <w:tabs>
          <w:tab w:val="left" w:pos="6480"/>
        </w:tabs>
        <w:ind w:right="720"/>
      </w:pPr>
      <w:r w:rsidRPr="00F5486B">
        <w:t>Department</w:t>
      </w:r>
      <w:r w:rsidRPr="00F5486B">
        <w:rPr>
          <w:lang w:val="es-MX"/>
        </w:rPr>
        <w:t xml:space="preserve"> of </w:t>
      </w:r>
      <w:r w:rsidRPr="00F5486B">
        <w:t>Sociology</w:t>
      </w:r>
    </w:p>
    <w:p w14:paraId="7A9150C9" w14:textId="53E1E625" w:rsidR="00915420" w:rsidRPr="00F5486B" w:rsidRDefault="00915420" w:rsidP="006F24D9">
      <w:pPr>
        <w:tabs>
          <w:tab w:val="left" w:pos="6480"/>
        </w:tabs>
        <w:ind w:right="720"/>
        <w:rPr>
          <w:lang w:val="es-MX"/>
        </w:rPr>
      </w:pPr>
      <w:r w:rsidRPr="00F5486B">
        <w:t>305 E 23rd St, A1700</w:t>
      </w:r>
    </w:p>
    <w:p w14:paraId="679FC9A4" w14:textId="77777777" w:rsidR="006F24D9" w:rsidRPr="00F5486B" w:rsidRDefault="006F24D9" w:rsidP="006F24D9">
      <w:pPr>
        <w:tabs>
          <w:tab w:val="left" w:pos="6480"/>
        </w:tabs>
        <w:ind w:right="720"/>
        <w:rPr>
          <w:lang w:val="es-MX"/>
        </w:rPr>
      </w:pPr>
      <w:r w:rsidRPr="00F5486B">
        <w:t>University</w:t>
      </w:r>
      <w:r w:rsidRPr="00F5486B">
        <w:rPr>
          <w:lang w:val="es-MX"/>
        </w:rPr>
        <w:t xml:space="preserve"> of Texas at Austin</w:t>
      </w:r>
    </w:p>
    <w:p w14:paraId="780778DC" w14:textId="2A19D0BC" w:rsidR="006F24D9" w:rsidRPr="00F5486B" w:rsidRDefault="006F24D9" w:rsidP="006F24D9">
      <w:pPr>
        <w:tabs>
          <w:tab w:val="left" w:pos="6480"/>
        </w:tabs>
        <w:ind w:right="720"/>
        <w:rPr>
          <w:lang w:val="es-MX"/>
        </w:rPr>
      </w:pPr>
      <w:r w:rsidRPr="00F5486B">
        <w:rPr>
          <w:lang w:val="es-MX"/>
        </w:rPr>
        <w:t>Austin, TX 7871</w:t>
      </w:r>
      <w:r w:rsidR="002B47EB" w:rsidRPr="00F5486B">
        <w:rPr>
          <w:lang w:val="es-MX"/>
        </w:rPr>
        <w:t>2</w:t>
      </w:r>
    </w:p>
    <w:p w14:paraId="51B4796C" w14:textId="77777777" w:rsidR="006F24D9" w:rsidRPr="00F5486B" w:rsidRDefault="006F24D9" w:rsidP="006F24D9">
      <w:pPr>
        <w:tabs>
          <w:tab w:val="left" w:pos="6480"/>
        </w:tabs>
        <w:ind w:right="720"/>
        <w:rPr>
          <w:lang w:val="es-MX"/>
        </w:rPr>
      </w:pPr>
      <w:r w:rsidRPr="00F5486B">
        <w:rPr>
          <w:lang w:val="es-MX"/>
        </w:rPr>
        <w:t xml:space="preserve">Office </w:t>
      </w:r>
      <w:r w:rsidRPr="00F5486B">
        <w:t>Phone</w:t>
      </w:r>
      <w:r w:rsidRPr="00F5486B">
        <w:rPr>
          <w:lang w:val="es-MX"/>
        </w:rPr>
        <w:t>: (512) 232-6315</w:t>
      </w:r>
    </w:p>
    <w:p w14:paraId="13A2F47C" w14:textId="654F790B" w:rsidR="006F24D9" w:rsidRPr="00F5486B" w:rsidRDefault="006F24D9" w:rsidP="006F24D9">
      <w:pPr>
        <w:tabs>
          <w:tab w:val="left" w:pos="6480"/>
        </w:tabs>
        <w:ind w:right="720"/>
        <w:rPr>
          <w:lang w:val="es-MX"/>
        </w:rPr>
      </w:pPr>
      <w:r w:rsidRPr="00F5486B">
        <w:rPr>
          <w:lang w:val="es-MX"/>
        </w:rPr>
        <w:t xml:space="preserve">E-mail: </w:t>
      </w:r>
      <w:r w:rsidR="003B70EE" w:rsidRPr="00F5486B">
        <w:rPr>
          <w:lang w:val="es-MX"/>
        </w:rPr>
        <w:t>rangel@austin.utexas.edu</w:t>
      </w:r>
    </w:p>
    <w:p w14:paraId="74270D17" w14:textId="318C9C1C" w:rsidR="003B70EE" w:rsidRPr="00F5486B" w:rsidRDefault="003B70EE" w:rsidP="006F24D9">
      <w:pPr>
        <w:tabs>
          <w:tab w:val="left" w:pos="6480"/>
        </w:tabs>
        <w:ind w:right="720"/>
        <w:rPr>
          <w:lang w:val="es-MX"/>
        </w:rPr>
      </w:pPr>
    </w:p>
    <w:p w14:paraId="625A1EC9" w14:textId="77777777" w:rsidR="006F24D9" w:rsidRPr="00F5486B" w:rsidRDefault="006F24D9" w:rsidP="006F24D9">
      <w:pPr>
        <w:rPr>
          <w:lang w:val="es-MX"/>
        </w:rPr>
      </w:pPr>
      <w:r w:rsidRPr="00F5486B">
        <w:rPr>
          <w:lang w:val="es-MX"/>
        </w:rPr>
        <w:t>Rogelio Saenz</w:t>
      </w:r>
    </w:p>
    <w:p w14:paraId="365BF018" w14:textId="77777777" w:rsidR="006F24D9" w:rsidRPr="00F5486B" w:rsidRDefault="006F24D9" w:rsidP="006F24D9">
      <w:r w:rsidRPr="00F5486B">
        <w:t>Professor and Dean</w:t>
      </w:r>
    </w:p>
    <w:p w14:paraId="001691DA" w14:textId="77777777" w:rsidR="006F24D9" w:rsidRPr="00F5486B" w:rsidRDefault="006F24D9" w:rsidP="006F24D9">
      <w:r w:rsidRPr="00F5486B">
        <w:t>College of Public Policy</w:t>
      </w:r>
    </w:p>
    <w:p w14:paraId="7CE61675" w14:textId="77777777" w:rsidR="006F24D9" w:rsidRPr="00F5486B" w:rsidRDefault="006F24D9" w:rsidP="006F24D9">
      <w:r w:rsidRPr="00F5486B">
        <w:t>University of Texas-San Antonio</w:t>
      </w:r>
    </w:p>
    <w:p w14:paraId="21F88489" w14:textId="77777777" w:rsidR="006F24D9" w:rsidRPr="00F5486B" w:rsidRDefault="006F24D9" w:rsidP="006F24D9">
      <w:r w:rsidRPr="00F5486B">
        <w:t>501 W. Cesar Chavez Blvd.</w:t>
      </w:r>
    </w:p>
    <w:p w14:paraId="560150F6" w14:textId="77777777" w:rsidR="006F24D9" w:rsidRPr="00F5486B" w:rsidRDefault="006F24D9" w:rsidP="006F24D9">
      <w:r w:rsidRPr="00F5486B">
        <w:t>San Antonio, TX 78207</w:t>
      </w:r>
    </w:p>
    <w:p w14:paraId="0B8BDB5E" w14:textId="77777777" w:rsidR="006F24D9" w:rsidRPr="00F5486B" w:rsidRDefault="006F24D9" w:rsidP="006F24D9">
      <w:r w:rsidRPr="00F5486B">
        <w:t>Office Phone: (210) 458-2606</w:t>
      </w:r>
    </w:p>
    <w:p w14:paraId="0F6B4B24" w14:textId="77777777" w:rsidR="006F24D9" w:rsidRPr="00F5486B" w:rsidRDefault="006F24D9" w:rsidP="006F24D9">
      <w:r w:rsidRPr="00F5486B">
        <w:t>E-mail: Rogelio.Saenz@utsa.edu</w:t>
      </w:r>
    </w:p>
    <w:p w14:paraId="222E5B14" w14:textId="77777777" w:rsidR="006F24D9" w:rsidRPr="00F5486B" w:rsidRDefault="006F24D9" w:rsidP="006F24D9"/>
    <w:sectPr w:rsidR="006F24D9" w:rsidRPr="00F548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80CD8" w14:textId="77777777" w:rsidR="00166F5E" w:rsidRDefault="00166F5E" w:rsidP="006F24D9">
      <w:r>
        <w:separator/>
      </w:r>
    </w:p>
  </w:endnote>
  <w:endnote w:type="continuationSeparator" w:id="0">
    <w:p w14:paraId="3A77A22C" w14:textId="77777777" w:rsidR="00166F5E" w:rsidRDefault="00166F5E" w:rsidP="006F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5413" w14:textId="4ABD5411" w:rsidR="006F24D9" w:rsidRDefault="006F24D9">
    <w:pPr>
      <w:pStyle w:val="Footer"/>
      <w:jc w:val="right"/>
    </w:pPr>
    <w:r>
      <w:t xml:space="preserve">Garcia </w:t>
    </w:r>
    <w:sdt>
      <w:sdtPr>
        <w:id w:val="-19993367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41C7">
          <w:rPr>
            <w:noProof/>
          </w:rPr>
          <w:t>1</w:t>
        </w:r>
        <w:r>
          <w:rPr>
            <w:noProof/>
          </w:rPr>
          <w:fldChar w:fldCharType="end"/>
        </w:r>
      </w:sdtContent>
    </w:sdt>
  </w:p>
  <w:p w14:paraId="7785578F" w14:textId="77777777" w:rsidR="006F24D9" w:rsidRDefault="006F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B1AF3" w14:textId="77777777" w:rsidR="00166F5E" w:rsidRDefault="00166F5E" w:rsidP="006F24D9">
      <w:r>
        <w:separator/>
      </w:r>
    </w:p>
  </w:footnote>
  <w:footnote w:type="continuationSeparator" w:id="0">
    <w:p w14:paraId="2F20E2AC" w14:textId="77777777" w:rsidR="00166F5E" w:rsidRDefault="00166F5E" w:rsidP="006F2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B6D5" w14:textId="751A8B72" w:rsidR="00FA3896" w:rsidRDefault="00FA3896">
    <w:pPr>
      <w:pStyle w:val="Header"/>
    </w:pPr>
    <w:r>
      <w:tab/>
    </w:r>
    <w:r>
      <w:tab/>
      <w:t>Aug.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F6"/>
    <w:rsid w:val="00000295"/>
    <w:rsid w:val="000056C6"/>
    <w:rsid w:val="000067D3"/>
    <w:rsid w:val="00006D54"/>
    <w:rsid w:val="00010936"/>
    <w:rsid w:val="000132B0"/>
    <w:rsid w:val="000133BF"/>
    <w:rsid w:val="00025282"/>
    <w:rsid w:val="00025773"/>
    <w:rsid w:val="000400B9"/>
    <w:rsid w:val="00066017"/>
    <w:rsid w:val="00086384"/>
    <w:rsid w:val="00091667"/>
    <w:rsid w:val="00093AFF"/>
    <w:rsid w:val="0009418F"/>
    <w:rsid w:val="000B0331"/>
    <w:rsid w:val="000B5D6E"/>
    <w:rsid w:val="000D2233"/>
    <w:rsid w:val="000E18CC"/>
    <w:rsid w:val="000E1A67"/>
    <w:rsid w:val="000E1D9F"/>
    <w:rsid w:val="000F2577"/>
    <w:rsid w:val="001006F6"/>
    <w:rsid w:val="00110CAB"/>
    <w:rsid w:val="00114E54"/>
    <w:rsid w:val="0012097A"/>
    <w:rsid w:val="00124BC1"/>
    <w:rsid w:val="001267BE"/>
    <w:rsid w:val="001547E1"/>
    <w:rsid w:val="00154A52"/>
    <w:rsid w:val="00157C16"/>
    <w:rsid w:val="001616C2"/>
    <w:rsid w:val="00166F5E"/>
    <w:rsid w:val="00172C01"/>
    <w:rsid w:val="00176A89"/>
    <w:rsid w:val="001934DB"/>
    <w:rsid w:val="001B106B"/>
    <w:rsid w:val="001B1B63"/>
    <w:rsid w:val="001B4269"/>
    <w:rsid w:val="001B7B13"/>
    <w:rsid w:val="001C125F"/>
    <w:rsid w:val="001C7A43"/>
    <w:rsid w:val="001D49A9"/>
    <w:rsid w:val="001D530C"/>
    <w:rsid w:val="001D71F2"/>
    <w:rsid w:val="001D7F36"/>
    <w:rsid w:val="001F48F8"/>
    <w:rsid w:val="002021C8"/>
    <w:rsid w:val="00206DAF"/>
    <w:rsid w:val="00210718"/>
    <w:rsid w:val="00213595"/>
    <w:rsid w:val="00216027"/>
    <w:rsid w:val="00220619"/>
    <w:rsid w:val="00222F48"/>
    <w:rsid w:val="00223E40"/>
    <w:rsid w:val="00225985"/>
    <w:rsid w:val="00225ADE"/>
    <w:rsid w:val="00225BED"/>
    <w:rsid w:val="00233EC9"/>
    <w:rsid w:val="00234B0B"/>
    <w:rsid w:val="00236857"/>
    <w:rsid w:val="002462DE"/>
    <w:rsid w:val="00256675"/>
    <w:rsid w:val="002607B5"/>
    <w:rsid w:val="0026141C"/>
    <w:rsid w:val="00264A0C"/>
    <w:rsid w:val="00274EE6"/>
    <w:rsid w:val="002819DD"/>
    <w:rsid w:val="00292F9E"/>
    <w:rsid w:val="00296B77"/>
    <w:rsid w:val="002A0964"/>
    <w:rsid w:val="002A7DB7"/>
    <w:rsid w:val="002B1183"/>
    <w:rsid w:val="002B3CD2"/>
    <w:rsid w:val="002B438D"/>
    <w:rsid w:val="002B47EB"/>
    <w:rsid w:val="002C0BD2"/>
    <w:rsid w:val="002C370F"/>
    <w:rsid w:val="002D664C"/>
    <w:rsid w:val="002E0C49"/>
    <w:rsid w:val="002F054A"/>
    <w:rsid w:val="002F1EDB"/>
    <w:rsid w:val="002F600A"/>
    <w:rsid w:val="00301FD1"/>
    <w:rsid w:val="00311B12"/>
    <w:rsid w:val="00320BF7"/>
    <w:rsid w:val="00327324"/>
    <w:rsid w:val="003303B7"/>
    <w:rsid w:val="00330747"/>
    <w:rsid w:val="00336068"/>
    <w:rsid w:val="00337C76"/>
    <w:rsid w:val="003423B9"/>
    <w:rsid w:val="00352CF6"/>
    <w:rsid w:val="00364AAE"/>
    <w:rsid w:val="00365249"/>
    <w:rsid w:val="00371902"/>
    <w:rsid w:val="003A1CC9"/>
    <w:rsid w:val="003A2AA8"/>
    <w:rsid w:val="003A2BF2"/>
    <w:rsid w:val="003A71AB"/>
    <w:rsid w:val="003B08E3"/>
    <w:rsid w:val="003B70EE"/>
    <w:rsid w:val="003C1458"/>
    <w:rsid w:val="003C39E9"/>
    <w:rsid w:val="003C6802"/>
    <w:rsid w:val="003D1C8D"/>
    <w:rsid w:val="003D5C1E"/>
    <w:rsid w:val="003E1345"/>
    <w:rsid w:val="003E28A2"/>
    <w:rsid w:val="003E40C4"/>
    <w:rsid w:val="003E75BB"/>
    <w:rsid w:val="003F7F39"/>
    <w:rsid w:val="0040609D"/>
    <w:rsid w:val="00407522"/>
    <w:rsid w:val="00413E34"/>
    <w:rsid w:val="0041738C"/>
    <w:rsid w:val="00417EBD"/>
    <w:rsid w:val="00432635"/>
    <w:rsid w:val="004337AC"/>
    <w:rsid w:val="004420B2"/>
    <w:rsid w:val="004430FF"/>
    <w:rsid w:val="004562F6"/>
    <w:rsid w:val="0046044F"/>
    <w:rsid w:val="00467048"/>
    <w:rsid w:val="0047349A"/>
    <w:rsid w:val="004874A9"/>
    <w:rsid w:val="00492B3F"/>
    <w:rsid w:val="00496815"/>
    <w:rsid w:val="004A25FC"/>
    <w:rsid w:val="004B7C13"/>
    <w:rsid w:val="004C021D"/>
    <w:rsid w:val="004C4832"/>
    <w:rsid w:val="004C5D1E"/>
    <w:rsid w:val="004D189F"/>
    <w:rsid w:val="004D7A8F"/>
    <w:rsid w:val="004E3878"/>
    <w:rsid w:val="004E5218"/>
    <w:rsid w:val="004F3657"/>
    <w:rsid w:val="00501619"/>
    <w:rsid w:val="0050626E"/>
    <w:rsid w:val="005066EB"/>
    <w:rsid w:val="00513890"/>
    <w:rsid w:val="005425E5"/>
    <w:rsid w:val="00546149"/>
    <w:rsid w:val="00553B7E"/>
    <w:rsid w:val="0055543F"/>
    <w:rsid w:val="00564D3A"/>
    <w:rsid w:val="00574821"/>
    <w:rsid w:val="005760C5"/>
    <w:rsid w:val="00577531"/>
    <w:rsid w:val="00577B30"/>
    <w:rsid w:val="00581975"/>
    <w:rsid w:val="005916D1"/>
    <w:rsid w:val="005A5811"/>
    <w:rsid w:val="005A6BA6"/>
    <w:rsid w:val="005B0FA5"/>
    <w:rsid w:val="005D31A9"/>
    <w:rsid w:val="005D4F17"/>
    <w:rsid w:val="005E2A51"/>
    <w:rsid w:val="005E504F"/>
    <w:rsid w:val="005E730C"/>
    <w:rsid w:val="005E7441"/>
    <w:rsid w:val="005F1106"/>
    <w:rsid w:val="0060139C"/>
    <w:rsid w:val="00602AD9"/>
    <w:rsid w:val="00617958"/>
    <w:rsid w:val="00623534"/>
    <w:rsid w:val="006256A7"/>
    <w:rsid w:val="00632883"/>
    <w:rsid w:val="00637DBF"/>
    <w:rsid w:val="00646876"/>
    <w:rsid w:val="00650705"/>
    <w:rsid w:val="00653979"/>
    <w:rsid w:val="00656901"/>
    <w:rsid w:val="0068010F"/>
    <w:rsid w:val="00686440"/>
    <w:rsid w:val="006A0209"/>
    <w:rsid w:val="006A7657"/>
    <w:rsid w:val="006B7AA5"/>
    <w:rsid w:val="006C7674"/>
    <w:rsid w:val="006E069A"/>
    <w:rsid w:val="006E5B9E"/>
    <w:rsid w:val="006F048E"/>
    <w:rsid w:val="006F24D9"/>
    <w:rsid w:val="006F333B"/>
    <w:rsid w:val="0073078A"/>
    <w:rsid w:val="00733CD3"/>
    <w:rsid w:val="00734648"/>
    <w:rsid w:val="00737672"/>
    <w:rsid w:val="007421DA"/>
    <w:rsid w:val="007463BE"/>
    <w:rsid w:val="00751D45"/>
    <w:rsid w:val="0075226F"/>
    <w:rsid w:val="007607A3"/>
    <w:rsid w:val="0076084C"/>
    <w:rsid w:val="00760F2D"/>
    <w:rsid w:val="007659E3"/>
    <w:rsid w:val="00772220"/>
    <w:rsid w:val="007728F3"/>
    <w:rsid w:val="00772D9B"/>
    <w:rsid w:val="00773E92"/>
    <w:rsid w:val="00777193"/>
    <w:rsid w:val="007777B6"/>
    <w:rsid w:val="00777FA8"/>
    <w:rsid w:val="00785443"/>
    <w:rsid w:val="00790B5B"/>
    <w:rsid w:val="007972F0"/>
    <w:rsid w:val="00797D54"/>
    <w:rsid w:val="007A454B"/>
    <w:rsid w:val="007B5AC9"/>
    <w:rsid w:val="007B6DBA"/>
    <w:rsid w:val="007C0556"/>
    <w:rsid w:val="007D4362"/>
    <w:rsid w:val="007F1DCF"/>
    <w:rsid w:val="007F2281"/>
    <w:rsid w:val="007F2D89"/>
    <w:rsid w:val="00801D48"/>
    <w:rsid w:val="0080370D"/>
    <w:rsid w:val="008069E1"/>
    <w:rsid w:val="0083371C"/>
    <w:rsid w:val="00835903"/>
    <w:rsid w:val="00842BBB"/>
    <w:rsid w:val="00846713"/>
    <w:rsid w:val="008538ED"/>
    <w:rsid w:val="00866170"/>
    <w:rsid w:val="00874200"/>
    <w:rsid w:val="00875FDB"/>
    <w:rsid w:val="008763D3"/>
    <w:rsid w:val="0088007F"/>
    <w:rsid w:val="008A266F"/>
    <w:rsid w:val="008A28CF"/>
    <w:rsid w:val="008A4C16"/>
    <w:rsid w:val="008B45FA"/>
    <w:rsid w:val="008B545E"/>
    <w:rsid w:val="008C0DAB"/>
    <w:rsid w:val="008D0D05"/>
    <w:rsid w:val="008D3E4F"/>
    <w:rsid w:val="008D424B"/>
    <w:rsid w:val="008E0466"/>
    <w:rsid w:val="008E44D2"/>
    <w:rsid w:val="008F1722"/>
    <w:rsid w:val="008F4127"/>
    <w:rsid w:val="008F68BC"/>
    <w:rsid w:val="008F6D38"/>
    <w:rsid w:val="00904FD4"/>
    <w:rsid w:val="00914437"/>
    <w:rsid w:val="00915420"/>
    <w:rsid w:val="009174E8"/>
    <w:rsid w:val="00922C43"/>
    <w:rsid w:val="009248DA"/>
    <w:rsid w:val="00924945"/>
    <w:rsid w:val="00940909"/>
    <w:rsid w:val="00950A57"/>
    <w:rsid w:val="00952B88"/>
    <w:rsid w:val="00960158"/>
    <w:rsid w:val="009601A9"/>
    <w:rsid w:val="00964EAE"/>
    <w:rsid w:val="00966894"/>
    <w:rsid w:val="009750C1"/>
    <w:rsid w:val="00975DA4"/>
    <w:rsid w:val="00980E37"/>
    <w:rsid w:val="009821DE"/>
    <w:rsid w:val="009841E9"/>
    <w:rsid w:val="00985907"/>
    <w:rsid w:val="009A13D1"/>
    <w:rsid w:val="009B69A6"/>
    <w:rsid w:val="009C0284"/>
    <w:rsid w:val="009C31A0"/>
    <w:rsid w:val="009C7EB5"/>
    <w:rsid w:val="009D23BA"/>
    <w:rsid w:val="009E282A"/>
    <w:rsid w:val="009E3E44"/>
    <w:rsid w:val="009F2E1D"/>
    <w:rsid w:val="009F3DBB"/>
    <w:rsid w:val="009F4218"/>
    <w:rsid w:val="00A147AC"/>
    <w:rsid w:val="00A2472E"/>
    <w:rsid w:val="00A272BC"/>
    <w:rsid w:val="00A409AF"/>
    <w:rsid w:val="00A44229"/>
    <w:rsid w:val="00A44284"/>
    <w:rsid w:val="00A46C93"/>
    <w:rsid w:val="00A557B2"/>
    <w:rsid w:val="00A5763D"/>
    <w:rsid w:val="00A62D88"/>
    <w:rsid w:val="00A741B3"/>
    <w:rsid w:val="00A77247"/>
    <w:rsid w:val="00A80A5E"/>
    <w:rsid w:val="00A8365F"/>
    <w:rsid w:val="00A83ED1"/>
    <w:rsid w:val="00A92A10"/>
    <w:rsid w:val="00A9496D"/>
    <w:rsid w:val="00A94FA7"/>
    <w:rsid w:val="00A953B4"/>
    <w:rsid w:val="00A97B6D"/>
    <w:rsid w:val="00AA2371"/>
    <w:rsid w:val="00AA6447"/>
    <w:rsid w:val="00AB738A"/>
    <w:rsid w:val="00AC0581"/>
    <w:rsid w:val="00AE7DBA"/>
    <w:rsid w:val="00AF3F7D"/>
    <w:rsid w:val="00B00404"/>
    <w:rsid w:val="00B05914"/>
    <w:rsid w:val="00B06E15"/>
    <w:rsid w:val="00B11EB6"/>
    <w:rsid w:val="00B249D3"/>
    <w:rsid w:val="00B56DFB"/>
    <w:rsid w:val="00B64231"/>
    <w:rsid w:val="00B7424E"/>
    <w:rsid w:val="00B83463"/>
    <w:rsid w:val="00B92380"/>
    <w:rsid w:val="00B933B7"/>
    <w:rsid w:val="00BA2988"/>
    <w:rsid w:val="00BA3E72"/>
    <w:rsid w:val="00BA6BFD"/>
    <w:rsid w:val="00BB41C7"/>
    <w:rsid w:val="00BB5728"/>
    <w:rsid w:val="00BC6BE9"/>
    <w:rsid w:val="00BE1973"/>
    <w:rsid w:val="00BF2FB7"/>
    <w:rsid w:val="00BF4C13"/>
    <w:rsid w:val="00BF553F"/>
    <w:rsid w:val="00BF6DF4"/>
    <w:rsid w:val="00BF7C5C"/>
    <w:rsid w:val="00C00645"/>
    <w:rsid w:val="00C046B0"/>
    <w:rsid w:val="00C06680"/>
    <w:rsid w:val="00C21C3E"/>
    <w:rsid w:val="00C22020"/>
    <w:rsid w:val="00C27BF3"/>
    <w:rsid w:val="00C3127C"/>
    <w:rsid w:val="00C34E51"/>
    <w:rsid w:val="00C37DDD"/>
    <w:rsid w:val="00C44A95"/>
    <w:rsid w:val="00C5638F"/>
    <w:rsid w:val="00C56A47"/>
    <w:rsid w:val="00C62F5E"/>
    <w:rsid w:val="00C67AC1"/>
    <w:rsid w:val="00C72C5A"/>
    <w:rsid w:val="00C76A79"/>
    <w:rsid w:val="00C77461"/>
    <w:rsid w:val="00C8592F"/>
    <w:rsid w:val="00C87765"/>
    <w:rsid w:val="00C94657"/>
    <w:rsid w:val="00C96C4F"/>
    <w:rsid w:val="00CB46F1"/>
    <w:rsid w:val="00CB48FA"/>
    <w:rsid w:val="00CC7ECA"/>
    <w:rsid w:val="00CD6629"/>
    <w:rsid w:val="00CE1A4E"/>
    <w:rsid w:val="00CE6B01"/>
    <w:rsid w:val="00CF43B3"/>
    <w:rsid w:val="00CF75DB"/>
    <w:rsid w:val="00D13591"/>
    <w:rsid w:val="00D16153"/>
    <w:rsid w:val="00D1761F"/>
    <w:rsid w:val="00D20B47"/>
    <w:rsid w:val="00D216C0"/>
    <w:rsid w:val="00D34225"/>
    <w:rsid w:val="00D366D8"/>
    <w:rsid w:val="00D40349"/>
    <w:rsid w:val="00D52516"/>
    <w:rsid w:val="00D54733"/>
    <w:rsid w:val="00D64C0F"/>
    <w:rsid w:val="00D651FF"/>
    <w:rsid w:val="00D71CDE"/>
    <w:rsid w:val="00D76768"/>
    <w:rsid w:val="00D91AA4"/>
    <w:rsid w:val="00D937F8"/>
    <w:rsid w:val="00D95E77"/>
    <w:rsid w:val="00D97640"/>
    <w:rsid w:val="00DA5B12"/>
    <w:rsid w:val="00DB0B8B"/>
    <w:rsid w:val="00DB3B00"/>
    <w:rsid w:val="00DC0A24"/>
    <w:rsid w:val="00DC191D"/>
    <w:rsid w:val="00DC1D91"/>
    <w:rsid w:val="00DC268A"/>
    <w:rsid w:val="00DD51EB"/>
    <w:rsid w:val="00DE1BC2"/>
    <w:rsid w:val="00DE3EAB"/>
    <w:rsid w:val="00E02ED6"/>
    <w:rsid w:val="00E05270"/>
    <w:rsid w:val="00E06A1A"/>
    <w:rsid w:val="00E06EB0"/>
    <w:rsid w:val="00E12717"/>
    <w:rsid w:val="00E246DE"/>
    <w:rsid w:val="00E34600"/>
    <w:rsid w:val="00E44C7D"/>
    <w:rsid w:val="00E50490"/>
    <w:rsid w:val="00E547A8"/>
    <w:rsid w:val="00E67790"/>
    <w:rsid w:val="00E70A7D"/>
    <w:rsid w:val="00E776D5"/>
    <w:rsid w:val="00E8112F"/>
    <w:rsid w:val="00E8160C"/>
    <w:rsid w:val="00E82A0B"/>
    <w:rsid w:val="00E858D7"/>
    <w:rsid w:val="00E93B95"/>
    <w:rsid w:val="00EB002F"/>
    <w:rsid w:val="00EB14AC"/>
    <w:rsid w:val="00EC42EF"/>
    <w:rsid w:val="00EC52AD"/>
    <w:rsid w:val="00EC5FD0"/>
    <w:rsid w:val="00EC7E6A"/>
    <w:rsid w:val="00ED32CA"/>
    <w:rsid w:val="00ED55FE"/>
    <w:rsid w:val="00EE26D9"/>
    <w:rsid w:val="00EE6767"/>
    <w:rsid w:val="00EF4E73"/>
    <w:rsid w:val="00EF6542"/>
    <w:rsid w:val="00EF7B02"/>
    <w:rsid w:val="00F01253"/>
    <w:rsid w:val="00F020A4"/>
    <w:rsid w:val="00F076A9"/>
    <w:rsid w:val="00F078E6"/>
    <w:rsid w:val="00F15B59"/>
    <w:rsid w:val="00F164D4"/>
    <w:rsid w:val="00F22CFD"/>
    <w:rsid w:val="00F302CE"/>
    <w:rsid w:val="00F30D57"/>
    <w:rsid w:val="00F34E23"/>
    <w:rsid w:val="00F36410"/>
    <w:rsid w:val="00F5486B"/>
    <w:rsid w:val="00F634EB"/>
    <w:rsid w:val="00F718B4"/>
    <w:rsid w:val="00F727AE"/>
    <w:rsid w:val="00F72BC1"/>
    <w:rsid w:val="00F81366"/>
    <w:rsid w:val="00F82820"/>
    <w:rsid w:val="00F93A7A"/>
    <w:rsid w:val="00F94019"/>
    <w:rsid w:val="00FA2303"/>
    <w:rsid w:val="00FA3896"/>
    <w:rsid w:val="00FA676C"/>
    <w:rsid w:val="00FC1A7F"/>
    <w:rsid w:val="00FC4CAC"/>
    <w:rsid w:val="00FF06F8"/>
    <w:rsid w:val="00F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A788"/>
  <w15:chartTrackingRefBased/>
  <w15:docId w15:val="{DEC047DC-4D63-40E3-855A-F17CAD35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2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F2D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6F6"/>
    <w:rPr>
      <w:color w:val="0563C1" w:themeColor="hyperlink"/>
      <w:u w:val="single"/>
    </w:rPr>
  </w:style>
  <w:style w:type="paragraph" w:styleId="BodyText">
    <w:name w:val="Body Text"/>
    <w:basedOn w:val="Normal"/>
    <w:link w:val="BodyTextChar"/>
    <w:rsid w:val="001006F6"/>
    <w:pPr>
      <w:spacing w:after="220" w:line="240" w:lineRule="atLeast"/>
      <w:jc w:val="both"/>
    </w:pPr>
    <w:rPr>
      <w:rFonts w:ascii="Garamond" w:eastAsia="Times New Roman" w:hAnsi="Garamond"/>
      <w:sz w:val="22"/>
      <w:szCs w:val="20"/>
    </w:rPr>
  </w:style>
  <w:style w:type="character" w:customStyle="1" w:styleId="BodyTextChar">
    <w:name w:val="Body Text Char"/>
    <w:basedOn w:val="DefaultParagraphFont"/>
    <w:link w:val="BodyText"/>
    <w:rsid w:val="001006F6"/>
    <w:rPr>
      <w:rFonts w:ascii="Garamond" w:eastAsia="Times New Roman" w:hAnsi="Garamond"/>
      <w:sz w:val="22"/>
      <w:szCs w:val="20"/>
    </w:rPr>
  </w:style>
  <w:style w:type="paragraph" w:styleId="NormalWeb">
    <w:name w:val="Normal (Web)"/>
    <w:basedOn w:val="Normal"/>
    <w:uiPriority w:val="99"/>
    <w:unhideWhenUsed/>
    <w:rsid w:val="001006F6"/>
    <w:pPr>
      <w:spacing w:before="100" w:beforeAutospacing="1" w:after="100" w:afterAutospacing="1"/>
    </w:pPr>
    <w:rPr>
      <w:rFonts w:eastAsia="Times New Roman"/>
    </w:rPr>
  </w:style>
  <w:style w:type="paragraph" w:customStyle="1" w:styleId="Objective">
    <w:name w:val="Objective"/>
    <w:basedOn w:val="Normal"/>
    <w:next w:val="BodyText"/>
    <w:rsid w:val="001006F6"/>
    <w:pPr>
      <w:spacing w:before="60" w:after="220" w:line="220" w:lineRule="atLeast"/>
      <w:jc w:val="both"/>
    </w:pPr>
    <w:rPr>
      <w:rFonts w:ascii="Garamond" w:eastAsia="Times New Roman" w:hAnsi="Garamond"/>
      <w:sz w:val="22"/>
      <w:szCs w:val="20"/>
    </w:rPr>
  </w:style>
  <w:style w:type="paragraph" w:customStyle="1" w:styleId="SectionTitle">
    <w:name w:val="Section Title"/>
    <w:basedOn w:val="Normal"/>
    <w:next w:val="Objective"/>
    <w:rsid w:val="001006F6"/>
    <w:pPr>
      <w:pBdr>
        <w:bottom w:val="single" w:sz="6" w:space="1" w:color="808080"/>
      </w:pBdr>
      <w:spacing w:before="220" w:line="220" w:lineRule="atLeast"/>
    </w:pPr>
    <w:rPr>
      <w:rFonts w:ascii="Garamond" w:eastAsia="Times New Roman" w:hAnsi="Garamond"/>
      <w:caps/>
      <w:spacing w:val="15"/>
      <w:sz w:val="20"/>
      <w:szCs w:val="20"/>
    </w:rPr>
  </w:style>
  <w:style w:type="paragraph" w:styleId="Header">
    <w:name w:val="header"/>
    <w:basedOn w:val="Normal"/>
    <w:link w:val="HeaderChar"/>
    <w:uiPriority w:val="99"/>
    <w:unhideWhenUsed/>
    <w:rsid w:val="006F24D9"/>
    <w:pPr>
      <w:tabs>
        <w:tab w:val="center" w:pos="4680"/>
        <w:tab w:val="right" w:pos="9360"/>
      </w:tabs>
    </w:pPr>
  </w:style>
  <w:style w:type="character" w:customStyle="1" w:styleId="HeaderChar">
    <w:name w:val="Header Char"/>
    <w:basedOn w:val="DefaultParagraphFont"/>
    <w:link w:val="Header"/>
    <w:uiPriority w:val="99"/>
    <w:rsid w:val="006F24D9"/>
  </w:style>
  <w:style w:type="paragraph" w:styleId="Footer">
    <w:name w:val="footer"/>
    <w:basedOn w:val="Normal"/>
    <w:link w:val="FooterChar"/>
    <w:uiPriority w:val="99"/>
    <w:unhideWhenUsed/>
    <w:rsid w:val="006F24D9"/>
    <w:pPr>
      <w:tabs>
        <w:tab w:val="center" w:pos="4680"/>
        <w:tab w:val="right" w:pos="9360"/>
      </w:tabs>
    </w:pPr>
  </w:style>
  <w:style w:type="character" w:customStyle="1" w:styleId="FooterChar">
    <w:name w:val="Footer Char"/>
    <w:basedOn w:val="DefaultParagraphFont"/>
    <w:link w:val="Footer"/>
    <w:uiPriority w:val="99"/>
    <w:rsid w:val="006F24D9"/>
  </w:style>
  <w:style w:type="character" w:customStyle="1" w:styleId="Heading2Char">
    <w:name w:val="Heading 2 Char"/>
    <w:basedOn w:val="DefaultParagraphFont"/>
    <w:link w:val="Heading2"/>
    <w:uiPriority w:val="9"/>
    <w:semiHidden/>
    <w:rsid w:val="007F2D89"/>
    <w:rPr>
      <w:rFonts w:asciiTheme="majorHAnsi" w:eastAsiaTheme="majorEastAsia" w:hAnsiTheme="majorHAnsi" w:cstheme="majorBidi"/>
      <w:color w:val="2E74B5" w:themeColor="accent1" w:themeShade="BF"/>
      <w:sz w:val="26"/>
      <w:szCs w:val="26"/>
    </w:rPr>
  </w:style>
  <w:style w:type="character" w:customStyle="1" w:styleId="xbe">
    <w:name w:val="_xbe"/>
    <w:basedOn w:val="DefaultParagraphFont"/>
    <w:rsid w:val="00915420"/>
  </w:style>
  <w:style w:type="character" w:customStyle="1" w:styleId="UnresolvedMention1">
    <w:name w:val="Unresolved Mention1"/>
    <w:basedOn w:val="DefaultParagraphFont"/>
    <w:uiPriority w:val="99"/>
    <w:semiHidden/>
    <w:unhideWhenUsed/>
    <w:rsid w:val="006B7AA5"/>
    <w:rPr>
      <w:color w:val="808080"/>
      <w:shd w:val="clear" w:color="auto" w:fill="E6E6E6"/>
    </w:rPr>
  </w:style>
  <w:style w:type="character" w:customStyle="1" w:styleId="Heading1Char">
    <w:name w:val="Heading 1 Char"/>
    <w:basedOn w:val="DefaultParagraphFont"/>
    <w:link w:val="Heading1"/>
    <w:uiPriority w:val="9"/>
    <w:rsid w:val="0050626E"/>
    <w:rPr>
      <w:rFonts w:asciiTheme="majorHAnsi" w:eastAsiaTheme="majorEastAsia" w:hAnsiTheme="majorHAnsi" w:cstheme="majorBidi"/>
      <w:color w:val="2E74B5" w:themeColor="accent1" w:themeShade="BF"/>
      <w:sz w:val="32"/>
      <w:szCs w:val="32"/>
    </w:rPr>
  </w:style>
  <w:style w:type="character" w:customStyle="1" w:styleId="UnresolvedMention2">
    <w:name w:val="Unresolved Mention2"/>
    <w:basedOn w:val="DefaultParagraphFont"/>
    <w:uiPriority w:val="99"/>
    <w:semiHidden/>
    <w:unhideWhenUsed/>
    <w:rsid w:val="001934DB"/>
    <w:rPr>
      <w:color w:val="808080"/>
      <w:shd w:val="clear" w:color="auto" w:fill="E6E6E6"/>
    </w:rPr>
  </w:style>
  <w:style w:type="paragraph" w:customStyle="1" w:styleId="EndNoteBibliography">
    <w:name w:val="EndNote Bibliography"/>
    <w:basedOn w:val="Normal"/>
    <w:link w:val="EndNoteBibliographyChar"/>
    <w:rsid w:val="00124BC1"/>
    <w:rPr>
      <w:rFonts w:ascii="Calibri" w:hAnsi="Calibri" w:cstheme="minorBidi"/>
      <w:noProof/>
      <w:sz w:val="22"/>
      <w:szCs w:val="22"/>
    </w:rPr>
  </w:style>
  <w:style w:type="character" w:customStyle="1" w:styleId="EndNoteBibliographyChar">
    <w:name w:val="EndNote Bibliography Char"/>
    <w:basedOn w:val="DefaultParagraphFont"/>
    <w:link w:val="EndNoteBibliography"/>
    <w:rsid w:val="00124BC1"/>
    <w:rPr>
      <w:rFonts w:ascii="Calibri" w:hAnsi="Calibri" w:cstheme="minorBidi"/>
      <w:noProof/>
      <w:sz w:val="22"/>
      <w:szCs w:val="22"/>
    </w:rPr>
  </w:style>
  <w:style w:type="character" w:customStyle="1" w:styleId="UnresolvedMention3">
    <w:name w:val="Unresolved Mention3"/>
    <w:basedOn w:val="DefaultParagraphFont"/>
    <w:uiPriority w:val="99"/>
    <w:semiHidden/>
    <w:unhideWhenUsed/>
    <w:rsid w:val="003B70EE"/>
    <w:rPr>
      <w:color w:val="808080"/>
      <w:shd w:val="clear" w:color="auto" w:fill="E6E6E6"/>
    </w:rPr>
  </w:style>
  <w:style w:type="character" w:customStyle="1" w:styleId="UnresolvedMention4">
    <w:name w:val="Unresolved Mention4"/>
    <w:basedOn w:val="DefaultParagraphFont"/>
    <w:uiPriority w:val="99"/>
    <w:semiHidden/>
    <w:unhideWhenUsed/>
    <w:rsid w:val="00BF2FB7"/>
    <w:rPr>
      <w:color w:val="808080"/>
      <w:shd w:val="clear" w:color="auto" w:fill="E6E6E6"/>
    </w:rPr>
  </w:style>
  <w:style w:type="character" w:customStyle="1" w:styleId="UnresolvedMention5">
    <w:name w:val="Unresolved Mention5"/>
    <w:basedOn w:val="DefaultParagraphFont"/>
    <w:uiPriority w:val="99"/>
    <w:semiHidden/>
    <w:unhideWhenUsed/>
    <w:rsid w:val="008C0D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8541">
      <w:bodyDiv w:val="1"/>
      <w:marLeft w:val="0"/>
      <w:marRight w:val="0"/>
      <w:marTop w:val="0"/>
      <w:marBottom w:val="0"/>
      <w:divBdr>
        <w:top w:val="none" w:sz="0" w:space="0" w:color="auto"/>
        <w:left w:val="none" w:sz="0" w:space="0" w:color="auto"/>
        <w:bottom w:val="none" w:sz="0" w:space="0" w:color="auto"/>
        <w:right w:val="none" w:sz="0" w:space="0" w:color="auto"/>
      </w:divBdr>
      <w:divsChild>
        <w:div w:id="1062408747">
          <w:marLeft w:val="0"/>
          <w:marRight w:val="0"/>
          <w:marTop w:val="0"/>
          <w:marBottom w:val="0"/>
          <w:divBdr>
            <w:top w:val="none" w:sz="0" w:space="0" w:color="auto"/>
            <w:left w:val="none" w:sz="0" w:space="0" w:color="auto"/>
            <w:bottom w:val="none" w:sz="0" w:space="0" w:color="auto"/>
            <w:right w:val="none" w:sz="0" w:space="0" w:color="auto"/>
          </w:divBdr>
        </w:div>
      </w:divsChild>
    </w:div>
    <w:div w:id="65420144">
      <w:bodyDiv w:val="1"/>
      <w:marLeft w:val="0"/>
      <w:marRight w:val="0"/>
      <w:marTop w:val="0"/>
      <w:marBottom w:val="0"/>
      <w:divBdr>
        <w:top w:val="none" w:sz="0" w:space="0" w:color="auto"/>
        <w:left w:val="none" w:sz="0" w:space="0" w:color="auto"/>
        <w:bottom w:val="none" w:sz="0" w:space="0" w:color="auto"/>
        <w:right w:val="none" w:sz="0" w:space="0" w:color="auto"/>
      </w:divBdr>
      <w:divsChild>
        <w:div w:id="1815370448">
          <w:marLeft w:val="0"/>
          <w:marRight w:val="0"/>
          <w:marTop w:val="0"/>
          <w:marBottom w:val="0"/>
          <w:divBdr>
            <w:top w:val="none" w:sz="0" w:space="0" w:color="auto"/>
            <w:left w:val="none" w:sz="0" w:space="0" w:color="auto"/>
            <w:bottom w:val="none" w:sz="0" w:space="0" w:color="auto"/>
            <w:right w:val="none" w:sz="0" w:space="0" w:color="auto"/>
          </w:divBdr>
        </w:div>
      </w:divsChild>
    </w:div>
    <w:div w:id="218829991">
      <w:bodyDiv w:val="1"/>
      <w:marLeft w:val="0"/>
      <w:marRight w:val="0"/>
      <w:marTop w:val="0"/>
      <w:marBottom w:val="0"/>
      <w:divBdr>
        <w:top w:val="none" w:sz="0" w:space="0" w:color="auto"/>
        <w:left w:val="none" w:sz="0" w:space="0" w:color="auto"/>
        <w:bottom w:val="none" w:sz="0" w:space="0" w:color="auto"/>
        <w:right w:val="none" w:sz="0" w:space="0" w:color="auto"/>
      </w:divBdr>
      <w:divsChild>
        <w:div w:id="181092090">
          <w:marLeft w:val="0"/>
          <w:marRight w:val="0"/>
          <w:marTop w:val="0"/>
          <w:marBottom w:val="0"/>
          <w:divBdr>
            <w:top w:val="none" w:sz="0" w:space="0" w:color="auto"/>
            <w:left w:val="none" w:sz="0" w:space="0" w:color="auto"/>
            <w:bottom w:val="none" w:sz="0" w:space="0" w:color="auto"/>
            <w:right w:val="none" w:sz="0" w:space="0" w:color="auto"/>
          </w:divBdr>
        </w:div>
      </w:divsChild>
    </w:div>
    <w:div w:id="243683626">
      <w:bodyDiv w:val="1"/>
      <w:marLeft w:val="0"/>
      <w:marRight w:val="0"/>
      <w:marTop w:val="0"/>
      <w:marBottom w:val="0"/>
      <w:divBdr>
        <w:top w:val="none" w:sz="0" w:space="0" w:color="auto"/>
        <w:left w:val="none" w:sz="0" w:space="0" w:color="auto"/>
        <w:bottom w:val="none" w:sz="0" w:space="0" w:color="auto"/>
        <w:right w:val="none" w:sz="0" w:space="0" w:color="auto"/>
      </w:divBdr>
      <w:divsChild>
        <w:div w:id="1820000987">
          <w:marLeft w:val="0"/>
          <w:marRight w:val="0"/>
          <w:marTop w:val="0"/>
          <w:marBottom w:val="0"/>
          <w:divBdr>
            <w:top w:val="none" w:sz="0" w:space="0" w:color="auto"/>
            <w:left w:val="none" w:sz="0" w:space="0" w:color="auto"/>
            <w:bottom w:val="none" w:sz="0" w:space="0" w:color="auto"/>
            <w:right w:val="none" w:sz="0" w:space="0" w:color="auto"/>
          </w:divBdr>
        </w:div>
      </w:divsChild>
    </w:div>
    <w:div w:id="431752775">
      <w:bodyDiv w:val="1"/>
      <w:marLeft w:val="0"/>
      <w:marRight w:val="0"/>
      <w:marTop w:val="0"/>
      <w:marBottom w:val="0"/>
      <w:divBdr>
        <w:top w:val="none" w:sz="0" w:space="0" w:color="auto"/>
        <w:left w:val="none" w:sz="0" w:space="0" w:color="auto"/>
        <w:bottom w:val="none" w:sz="0" w:space="0" w:color="auto"/>
        <w:right w:val="none" w:sz="0" w:space="0" w:color="auto"/>
      </w:divBdr>
      <w:divsChild>
        <w:div w:id="510728014">
          <w:marLeft w:val="0"/>
          <w:marRight w:val="0"/>
          <w:marTop w:val="0"/>
          <w:marBottom w:val="0"/>
          <w:divBdr>
            <w:top w:val="none" w:sz="0" w:space="0" w:color="auto"/>
            <w:left w:val="none" w:sz="0" w:space="0" w:color="auto"/>
            <w:bottom w:val="none" w:sz="0" w:space="0" w:color="auto"/>
            <w:right w:val="none" w:sz="0" w:space="0" w:color="auto"/>
          </w:divBdr>
        </w:div>
      </w:divsChild>
    </w:div>
    <w:div w:id="584344673">
      <w:bodyDiv w:val="1"/>
      <w:marLeft w:val="0"/>
      <w:marRight w:val="0"/>
      <w:marTop w:val="0"/>
      <w:marBottom w:val="0"/>
      <w:divBdr>
        <w:top w:val="none" w:sz="0" w:space="0" w:color="auto"/>
        <w:left w:val="none" w:sz="0" w:space="0" w:color="auto"/>
        <w:bottom w:val="none" w:sz="0" w:space="0" w:color="auto"/>
        <w:right w:val="none" w:sz="0" w:space="0" w:color="auto"/>
      </w:divBdr>
    </w:div>
    <w:div w:id="607470221">
      <w:bodyDiv w:val="1"/>
      <w:marLeft w:val="0"/>
      <w:marRight w:val="0"/>
      <w:marTop w:val="0"/>
      <w:marBottom w:val="0"/>
      <w:divBdr>
        <w:top w:val="none" w:sz="0" w:space="0" w:color="auto"/>
        <w:left w:val="none" w:sz="0" w:space="0" w:color="auto"/>
        <w:bottom w:val="none" w:sz="0" w:space="0" w:color="auto"/>
        <w:right w:val="none" w:sz="0" w:space="0" w:color="auto"/>
      </w:divBdr>
      <w:divsChild>
        <w:div w:id="1884294993">
          <w:marLeft w:val="0"/>
          <w:marRight w:val="0"/>
          <w:marTop w:val="0"/>
          <w:marBottom w:val="0"/>
          <w:divBdr>
            <w:top w:val="none" w:sz="0" w:space="0" w:color="auto"/>
            <w:left w:val="none" w:sz="0" w:space="0" w:color="auto"/>
            <w:bottom w:val="none" w:sz="0" w:space="0" w:color="auto"/>
            <w:right w:val="none" w:sz="0" w:space="0" w:color="auto"/>
          </w:divBdr>
        </w:div>
      </w:divsChild>
    </w:div>
    <w:div w:id="634219985">
      <w:bodyDiv w:val="1"/>
      <w:marLeft w:val="0"/>
      <w:marRight w:val="0"/>
      <w:marTop w:val="0"/>
      <w:marBottom w:val="0"/>
      <w:divBdr>
        <w:top w:val="none" w:sz="0" w:space="0" w:color="auto"/>
        <w:left w:val="none" w:sz="0" w:space="0" w:color="auto"/>
        <w:bottom w:val="none" w:sz="0" w:space="0" w:color="auto"/>
        <w:right w:val="none" w:sz="0" w:space="0" w:color="auto"/>
      </w:divBdr>
      <w:divsChild>
        <w:div w:id="1029447789">
          <w:marLeft w:val="0"/>
          <w:marRight w:val="0"/>
          <w:marTop w:val="0"/>
          <w:marBottom w:val="0"/>
          <w:divBdr>
            <w:top w:val="none" w:sz="0" w:space="0" w:color="auto"/>
            <w:left w:val="none" w:sz="0" w:space="0" w:color="auto"/>
            <w:bottom w:val="none" w:sz="0" w:space="0" w:color="auto"/>
            <w:right w:val="none" w:sz="0" w:space="0" w:color="auto"/>
          </w:divBdr>
        </w:div>
        <w:div w:id="107051621">
          <w:marLeft w:val="0"/>
          <w:marRight w:val="0"/>
          <w:marTop w:val="0"/>
          <w:marBottom w:val="0"/>
          <w:divBdr>
            <w:top w:val="none" w:sz="0" w:space="0" w:color="auto"/>
            <w:left w:val="none" w:sz="0" w:space="0" w:color="auto"/>
            <w:bottom w:val="none" w:sz="0" w:space="0" w:color="auto"/>
            <w:right w:val="none" w:sz="0" w:space="0" w:color="auto"/>
          </w:divBdr>
        </w:div>
      </w:divsChild>
    </w:div>
    <w:div w:id="726689114">
      <w:bodyDiv w:val="1"/>
      <w:marLeft w:val="0"/>
      <w:marRight w:val="0"/>
      <w:marTop w:val="0"/>
      <w:marBottom w:val="0"/>
      <w:divBdr>
        <w:top w:val="none" w:sz="0" w:space="0" w:color="auto"/>
        <w:left w:val="none" w:sz="0" w:space="0" w:color="auto"/>
        <w:bottom w:val="none" w:sz="0" w:space="0" w:color="auto"/>
        <w:right w:val="none" w:sz="0" w:space="0" w:color="auto"/>
      </w:divBdr>
    </w:div>
    <w:div w:id="727267586">
      <w:bodyDiv w:val="1"/>
      <w:marLeft w:val="0"/>
      <w:marRight w:val="0"/>
      <w:marTop w:val="0"/>
      <w:marBottom w:val="0"/>
      <w:divBdr>
        <w:top w:val="none" w:sz="0" w:space="0" w:color="auto"/>
        <w:left w:val="none" w:sz="0" w:space="0" w:color="auto"/>
        <w:bottom w:val="none" w:sz="0" w:space="0" w:color="auto"/>
        <w:right w:val="none" w:sz="0" w:space="0" w:color="auto"/>
      </w:divBdr>
    </w:div>
    <w:div w:id="730078007">
      <w:bodyDiv w:val="1"/>
      <w:marLeft w:val="0"/>
      <w:marRight w:val="0"/>
      <w:marTop w:val="0"/>
      <w:marBottom w:val="0"/>
      <w:divBdr>
        <w:top w:val="none" w:sz="0" w:space="0" w:color="auto"/>
        <w:left w:val="none" w:sz="0" w:space="0" w:color="auto"/>
        <w:bottom w:val="none" w:sz="0" w:space="0" w:color="auto"/>
        <w:right w:val="none" w:sz="0" w:space="0" w:color="auto"/>
      </w:divBdr>
      <w:divsChild>
        <w:div w:id="650325904">
          <w:marLeft w:val="0"/>
          <w:marRight w:val="0"/>
          <w:marTop w:val="0"/>
          <w:marBottom w:val="0"/>
          <w:divBdr>
            <w:top w:val="none" w:sz="0" w:space="0" w:color="auto"/>
            <w:left w:val="none" w:sz="0" w:space="0" w:color="auto"/>
            <w:bottom w:val="none" w:sz="0" w:space="0" w:color="auto"/>
            <w:right w:val="none" w:sz="0" w:space="0" w:color="auto"/>
          </w:divBdr>
        </w:div>
      </w:divsChild>
    </w:div>
    <w:div w:id="742685070">
      <w:bodyDiv w:val="1"/>
      <w:marLeft w:val="0"/>
      <w:marRight w:val="0"/>
      <w:marTop w:val="0"/>
      <w:marBottom w:val="0"/>
      <w:divBdr>
        <w:top w:val="none" w:sz="0" w:space="0" w:color="auto"/>
        <w:left w:val="none" w:sz="0" w:space="0" w:color="auto"/>
        <w:bottom w:val="none" w:sz="0" w:space="0" w:color="auto"/>
        <w:right w:val="none" w:sz="0" w:space="0" w:color="auto"/>
      </w:divBdr>
      <w:divsChild>
        <w:div w:id="1485391154">
          <w:marLeft w:val="0"/>
          <w:marRight w:val="0"/>
          <w:marTop w:val="0"/>
          <w:marBottom w:val="0"/>
          <w:divBdr>
            <w:top w:val="none" w:sz="0" w:space="0" w:color="auto"/>
            <w:left w:val="none" w:sz="0" w:space="0" w:color="auto"/>
            <w:bottom w:val="none" w:sz="0" w:space="0" w:color="auto"/>
            <w:right w:val="none" w:sz="0" w:space="0" w:color="auto"/>
          </w:divBdr>
        </w:div>
      </w:divsChild>
    </w:div>
    <w:div w:id="817841784">
      <w:bodyDiv w:val="1"/>
      <w:marLeft w:val="0"/>
      <w:marRight w:val="0"/>
      <w:marTop w:val="0"/>
      <w:marBottom w:val="0"/>
      <w:divBdr>
        <w:top w:val="none" w:sz="0" w:space="0" w:color="auto"/>
        <w:left w:val="none" w:sz="0" w:space="0" w:color="auto"/>
        <w:bottom w:val="none" w:sz="0" w:space="0" w:color="auto"/>
        <w:right w:val="none" w:sz="0" w:space="0" w:color="auto"/>
      </w:divBdr>
      <w:divsChild>
        <w:div w:id="2014216189">
          <w:marLeft w:val="0"/>
          <w:marRight w:val="0"/>
          <w:marTop w:val="0"/>
          <w:marBottom w:val="0"/>
          <w:divBdr>
            <w:top w:val="none" w:sz="0" w:space="0" w:color="auto"/>
            <w:left w:val="none" w:sz="0" w:space="0" w:color="auto"/>
            <w:bottom w:val="none" w:sz="0" w:space="0" w:color="auto"/>
            <w:right w:val="none" w:sz="0" w:space="0" w:color="auto"/>
          </w:divBdr>
        </w:div>
      </w:divsChild>
    </w:div>
    <w:div w:id="827553506">
      <w:bodyDiv w:val="1"/>
      <w:marLeft w:val="0"/>
      <w:marRight w:val="0"/>
      <w:marTop w:val="0"/>
      <w:marBottom w:val="0"/>
      <w:divBdr>
        <w:top w:val="none" w:sz="0" w:space="0" w:color="auto"/>
        <w:left w:val="none" w:sz="0" w:space="0" w:color="auto"/>
        <w:bottom w:val="none" w:sz="0" w:space="0" w:color="auto"/>
        <w:right w:val="none" w:sz="0" w:space="0" w:color="auto"/>
      </w:divBdr>
      <w:divsChild>
        <w:div w:id="1211071681">
          <w:marLeft w:val="0"/>
          <w:marRight w:val="0"/>
          <w:marTop w:val="0"/>
          <w:marBottom w:val="0"/>
          <w:divBdr>
            <w:top w:val="none" w:sz="0" w:space="0" w:color="auto"/>
            <w:left w:val="none" w:sz="0" w:space="0" w:color="auto"/>
            <w:bottom w:val="none" w:sz="0" w:space="0" w:color="auto"/>
            <w:right w:val="none" w:sz="0" w:space="0" w:color="auto"/>
          </w:divBdr>
        </w:div>
      </w:divsChild>
    </w:div>
    <w:div w:id="1045712433">
      <w:bodyDiv w:val="1"/>
      <w:marLeft w:val="0"/>
      <w:marRight w:val="0"/>
      <w:marTop w:val="0"/>
      <w:marBottom w:val="0"/>
      <w:divBdr>
        <w:top w:val="none" w:sz="0" w:space="0" w:color="auto"/>
        <w:left w:val="none" w:sz="0" w:space="0" w:color="auto"/>
        <w:bottom w:val="none" w:sz="0" w:space="0" w:color="auto"/>
        <w:right w:val="none" w:sz="0" w:space="0" w:color="auto"/>
      </w:divBdr>
    </w:div>
    <w:div w:id="1159923727">
      <w:bodyDiv w:val="1"/>
      <w:marLeft w:val="0"/>
      <w:marRight w:val="0"/>
      <w:marTop w:val="0"/>
      <w:marBottom w:val="0"/>
      <w:divBdr>
        <w:top w:val="none" w:sz="0" w:space="0" w:color="auto"/>
        <w:left w:val="none" w:sz="0" w:space="0" w:color="auto"/>
        <w:bottom w:val="none" w:sz="0" w:space="0" w:color="auto"/>
        <w:right w:val="none" w:sz="0" w:space="0" w:color="auto"/>
      </w:divBdr>
    </w:div>
    <w:div w:id="1173178177">
      <w:bodyDiv w:val="1"/>
      <w:marLeft w:val="0"/>
      <w:marRight w:val="0"/>
      <w:marTop w:val="0"/>
      <w:marBottom w:val="0"/>
      <w:divBdr>
        <w:top w:val="none" w:sz="0" w:space="0" w:color="auto"/>
        <w:left w:val="none" w:sz="0" w:space="0" w:color="auto"/>
        <w:bottom w:val="none" w:sz="0" w:space="0" w:color="auto"/>
        <w:right w:val="none" w:sz="0" w:space="0" w:color="auto"/>
      </w:divBdr>
      <w:divsChild>
        <w:div w:id="2106030500">
          <w:marLeft w:val="0"/>
          <w:marRight w:val="0"/>
          <w:marTop w:val="0"/>
          <w:marBottom w:val="0"/>
          <w:divBdr>
            <w:top w:val="none" w:sz="0" w:space="0" w:color="auto"/>
            <w:left w:val="none" w:sz="0" w:space="0" w:color="auto"/>
            <w:bottom w:val="none" w:sz="0" w:space="0" w:color="auto"/>
            <w:right w:val="none" w:sz="0" w:space="0" w:color="auto"/>
          </w:divBdr>
        </w:div>
      </w:divsChild>
    </w:div>
    <w:div w:id="1174153213">
      <w:bodyDiv w:val="1"/>
      <w:marLeft w:val="0"/>
      <w:marRight w:val="0"/>
      <w:marTop w:val="0"/>
      <w:marBottom w:val="0"/>
      <w:divBdr>
        <w:top w:val="none" w:sz="0" w:space="0" w:color="auto"/>
        <w:left w:val="none" w:sz="0" w:space="0" w:color="auto"/>
        <w:bottom w:val="none" w:sz="0" w:space="0" w:color="auto"/>
        <w:right w:val="none" w:sz="0" w:space="0" w:color="auto"/>
      </w:divBdr>
      <w:divsChild>
        <w:div w:id="984361095">
          <w:marLeft w:val="0"/>
          <w:marRight w:val="0"/>
          <w:marTop w:val="0"/>
          <w:marBottom w:val="0"/>
          <w:divBdr>
            <w:top w:val="none" w:sz="0" w:space="0" w:color="auto"/>
            <w:left w:val="none" w:sz="0" w:space="0" w:color="auto"/>
            <w:bottom w:val="none" w:sz="0" w:space="0" w:color="auto"/>
            <w:right w:val="none" w:sz="0" w:space="0" w:color="auto"/>
          </w:divBdr>
        </w:div>
      </w:divsChild>
    </w:div>
    <w:div w:id="1218205552">
      <w:bodyDiv w:val="1"/>
      <w:marLeft w:val="0"/>
      <w:marRight w:val="0"/>
      <w:marTop w:val="0"/>
      <w:marBottom w:val="0"/>
      <w:divBdr>
        <w:top w:val="none" w:sz="0" w:space="0" w:color="auto"/>
        <w:left w:val="none" w:sz="0" w:space="0" w:color="auto"/>
        <w:bottom w:val="none" w:sz="0" w:space="0" w:color="auto"/>
        <w:right w:val="none" w:sz="0" w:space="0" w:color="auto"/>
      </w:divBdr>
      <w:divsChild>
        <w:div w:id="976765114">
          <w:marLeft w:val="0"/>
          <w:marRight w:val="0"/>
          <w:marTop w:val="0"/>
          <w:marBottom w:val="0"/>
          <w:divBdr>
            <w:top w:val="none" w:sz="0" w:space="0" w:color="auto"/>
            <w:left w:val="none" w:sz="0" w:space="0" w:color="auto"/>
            <w:bottom w:val="none" w:sz="0" w:space="0" w:color="auto"/>
            <w:right w:val="none" w:sz="0" w:space="0" w:color="auto"/>
          </w:divBdr>
        </w:div>
      </w:divsChild>
    </w:div>
    <w:div w:id="1354573473">
      <w:bodyDiv w:val="1"/>
      <w:marLeft w:val="0"/>
      <w:marRight w:val="0"/>
      <w:marTop w:val="0"/>
      <w:marBottom w:val="0"/>
      <w:divBdr>
        <w:top w:val="none" w:sz="0" w:space="0" w:color="auto"/>
        <w:left w:val="none" w:sz="0" w:space="0" w:color="auto"/>
        <w:bottom w:val="none" w:sz="0" w:space="0" w:color="auto"/>
        <w:right w:val="none" w:sz="0" w:space="0" w:color="auto"/>
      </w:divBdr>
      <w:divsChild>
        <w:div w:id="958684342">
          <w:marLeft w:val="0"/>
          <w:marRight w:val="0"/>
          <w:marTop w:val="0"/>
          <w:marBottom w:val="0"/>
          <w:divBdr>
            <w:top w:val="none" w:sz="0" w:space="0" w:color="auto"/>
            <w:left w:val="none" w:sz="0" w:space="0" w:color="auto"/>
            <w:bottom w:val="none" w:sz="0" w:space="0" w:color="auto"/>
            <w:right w:val="none" w:sz="0" w:space="0" w:color="auto"/>
          </w:divBdr>
        </w:div>
      </w:divsChild>
    </w:div>
    <w:div w:id="1415855095">
      <w:bodyDiv w:val="1"/>
      <w:marLeft w:val="0"/>
      <w:marRight w:val="0"/>
      <w:marTop w:val="0"/>
      <w:marBottom w:val="0"/>
      <w:divBdr>
        <w:top w:val="none" w:sz="0" w:space="0" w:color="auto"/>
        <w:left w:val="none" w:sz="0" w:space="0" w:color="auto"/>
        <w:bottom w:val="none" w:sz="0" w:space="0" w:color="auto"/>
        <w:right w:val="none" w:sz="0" w:space="0" w:color="auto"/>
      </w:divBdr>
      <w:divsChild>
        <w:div w:id="2138142921">
          <w:marLeft w:val="0"/>
          <w:marRight w:val="0"/>
          <w:marTop w:val="0"/>
          <w:marBottom w:val="0"/>
          <w:divBdr>
            <w:top w:val="none" w:sz="0" w:space="0" w:color="auto"/>
            <w:left w:val="none" w:sz="0" w:space="0" w:color="auto"/>
            <w:bottom w:val="none" w:sz="0" w:space="0" w:color="auto"/>
            <w:right w:val="none" w:sz="0" w:space="0" w:color="auto"/>
          </w:divBdr>
        </w:div>
      </w:divsChild>
    </w:div>
    <w:div w:id="1422288702">
      <w:bodyDiv w:val="1"/>
      <w:marLeft w:val="0"/>
      <w:marRight w:val="0"/>
      <w:marTop w:val="0"/>
      <w:marBottom w:val="0"/>
      <w:divBdr>
        <w:top w:val="none" w:sz="0" w:space="0" w:color="auto"/>
        <w:left w:val="none" w:sz="0" w:space="0" w:color="auto"/>
        <w:bottom w:val="none" w:sz="0" w:space="0" w:color="auto"/>
        <w:right w:val="none" w:sz="0" w:space="0" w:color="auto"/>
      </w:divBdr>
      <w:divsChild>
        <w:div w:id="564144887">
          <w:marLeft w:val="0"/>
          <w:marRight w:val="0"/>
          <w:marTop w:val="0"/>
          <w:marBottom w:val="0"/>
          <w:divBdr>
            <w:top w:val="none" w:sz="0" w:space="0" w:color="auto"/>
            <w:left w:val="none" w:sz="0" w:space="0" w:color="auto"/>
            <w:bottom w:val="none" w:sz="0" w:space="0" w:color="auto"/>
            <w:right w:val="none" w:sz="0" w:space="0" w:color="auto"/>
          </w:divBdr>
        </w:div>
      </w:divsChild>
    </w:div>
    <w:div w:id="1704596841">
      <w:bodyDiv w:val="1"/>
      <w:marLeft w:val="0"/>
      <w:marRight w:val="0"/>
      <w:marTop w:val="0"/>
      <w:marBottom w:val="0"/>
      <w:divBdr>
        <w:top w:val="none" w:sz="0" w:space="0" w:color="auto"/>
        <w:left w:val="none" w:sz="0" w:space="0" w:color="auto"/>
        <w:bottom w:val="none" w:sz="0" w:space="0" w:color="auto"/>
        <w:right w:val="none" w:sz="0" w:space="0" w:color="auto"/>
      </w:divBdr>
      <w:divsChild>
        <w:div w:id="736394852">
          <w:marLeft w:val="0"/>
          <w:marRight w:val="0"/>
          <w:marTop w:val="0"/>
          <w:marBottom w:val="0"/>
          <w:divBdr>
            <w:top w:val="none" w:sz="0" w:space="0" w:color="auto"/>
            <w:left w:val="none" w:sz="0" w:space="0" w:color="auto"/>
            <w:bottom w:val="none" w:sz="0" w:space="0" w:color="auto"/>
            <w:right w:val="none" w:sz="0" w:space="0" w:color="auto"/>
          </w:divBdr>
        </w:div>
      </w:divsChild>
    </w:div>
    <w:div w:id="1872495036">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2">
          <w:marLeft w:val="0"/>
          <w:marRight w:val="0"/>
          <w:marTop w:val="0"/>
          <w:marBottom w:val="0"/>
          <w:divBdr>
            <w:top w:val="none" w:sz="0" w:space="0" w:color="auto"/>
            <w:left w:val="none" w:sz="0" w:space="0" w:color="auto"/>
            <w:bottom w:val="none" w:sz="0" w:space="0" w:color="auto"/>
            <w:right w:val="none" w:sz="0" w:space="0" w:color="auto"/>
          </w:divBdr>
        </w:div>
        <w:div w:id="1974166201">
          <w:marLeft w:val="0"/>
          <w:marRight w:val="0"/>
          <w:marTop w:val="0"/>
          <w:marBottom w:val="0"/>
          <w:divBdr>
            <w:top w:val="none" w:sz="0" w:space="0" w:color="auto"/>
            <w:left w:val="none" w:sz="0" w:space="0" w:color="auto"/>
            <w:bottom w:val="none" w:sz="0" w:space="0" w:color="auto"/>
            <w:right w:val="none" w:sz="0" w:space="0" w:color="auto"/>
          </w:divBdr>
        </w:div>
      </w:divsChild>
    </w:div>
    <w:div w:id="1943340385">
      <w:bodyDiv w:val="1"/>
      <w:marLeft w:val="0"/>
      <w:marRight w:val="0"/>
      <w:marTop w:val="0"/>
      <w:marBottom w:val="0"/>
      <w:divBdr>
        <w:top w:val="none" w:sz="0" w:space="0" w:color="auto"/>
        <w:left w:val="none" w:sz="0" w:space="0" w:color="auto"/>
        <w:bottom w:val="none" w:sz="0" w:space="0" w:color="auto"/>
        <w:right w:val="none" w:sz="0" w:space="0" w:color="auto"/>
      </w:divBdr>
      <w:divsChild>
        <w:div w:id="1363938648">
          <w:marLeft w:val="0"/>
          <w:marRight w:val="0"/>
          <w:marTop w:val="0"/>
          <w:marBottom w:val="0"/>
          <w:divBdr>
            <w:top w:val="none" w:sz="0" w:space="0" w:color="auto"/>
            <w:left w:val="none" w:sz="0" w:space="0" w:color="auto"/>
            <w:bottom w:val="none" w:sz="0" w:space="0" w:color="auto"/>
            <w:right w:val="none" w:sz="0" w:space="0" w:color="auto"/>
          </w:divBdr>
        </w:div>
      </w:divsChild>
    </w:div>
    <w:div w:id="1968312989">
      <w:bodyDiv w:val="1"/>
      <w:marLeft w:val="0"/>
      <w:marRight w:val="0"/>
      <w:marTop w:val="0"/>
      <w:marBottom w:val="0"/>
      <w:divBdr>
        <w:top w:val="none" w:sz="0" w:space="0" w:color="auto"/>
        <w:left w:val="none" w:sz="0" w:space="0" w:color="auto"/>
        <w:bottom w:val="none" w:sz="0" w:space="0" w:color="auto"/>
        <w:right w:val="none" w:sz="0" w:space="0" w:color="auto"/>
      </w:divBdr>
    </w:div>
    <w:div w:id="2020545322">
      <w:bodyDiv w:val="1"/>
      <w:marLeft w:val="0"/>
      <w:marRight w:val="0"/>
      <w:marTop w:val="0"/>
      <w:marBottom w:val="0"/>
      <w:divBdr>
        <w:top w:val="none" w:sz="0" w:space="0" w:color="auto"/>
        <w:left w:val="none" w:sz="0" w:space="0" w:color="auto"/>
        <w:bottom w:val="none" w:sz="0" w:space="0" w:color="auto"/>
        <w:right w:val="none" w:sz="0" w:space="0" w:color="auto"/>
      </w:divBdr>
      <w:divsChild>
        <w:div w:id="966861519">
          <w:marLeft w:val="0"/>
          <w:marRight w:val="0"/>
          <w:marTop w:val="0"/>
          <w:marBottom w:val="0"/>
          <w:divBdr>
            <w:top w:val="none" w:sz="0" w:space="0" w:color="auto"/>
            <w:left w:val="none" w:sz="0" w:space="0" w:color="auto"/>
            <w:bottom w:val="none" w:sz="0" w:space="0" w:color="auto"/>
            <w:right w:val="none" w:sz="0" w:space="0" w:color="auto"/>
          </w:divBdr>
        </w:div>
      </w:divsChild>
    </w:div>
    <w:div w:id="2044013968">
      <w:bodyDiv w:val="1"/>
      <w:marLeft w:val="0"/>
      <w:marRight w:val="0"/>
      <w:marTop w:val="0"/>
      <w:marBottom w:val="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
      </w:divsChild>
    </w:div>
    <w:div w:id="2050910694">
      <w:bodyDiv w:val="1"/>
      <w:marLeft w:val="0"/>
      <w:marRight w:val="0"/>
      <w:marTop w:val="0"/>
      <w:marBottom w:val="0"/>
      <w:divBdr>
        <w:top w:val="none" w:sz="0" w:space="0" w:color="auto"/>
        <w:left w:val="none" w:sz="0" w:space="0" w:color="auto"/>
        <w:bottom w:val="none" w:sz="0" w:space="0" w:color="auto"/>
        <w:right w:val="none" w:sz="0" w:space="0" w:color="auto"/>
      </w:divBdr>
      <w:divsChild>
        <w:div w:id="1061975311">
          <w:marLeft w:val="0"/>
          <w:marRight w:val="0"/>
          <w:marTop w:val="0"/>
          <w:marBottom w:val="0"/>
          <w:divBdr>
            <w:top w:val="none" w:sz="0" w:space="0" w:color="auto"/>
            <w:left w:val="none" w:sz="0" w:space="0" w:color="auto"/>
            <w:bottom w:val="none" w:sz="0" w:space="0" w:color="auto"/>
            <w:right w:val="none" w:sz="0" w:space="0" w:color="auto"/>
          </w:divBdr>
        </w:div>
      </w:divsChild>
    </w:div>
    <w:div w:id="2101565173">
      <w:bodyDiv w:val="1"/>
      <w:marLeft w:val="0"/>
      <w:marRight w:val="0"/>
      <w:marTop w:val="0"/>
      <w:marBottom w:val="0"/>
      <w:divBdr>
        <w:top w:val="none" w:sz="0" w:space="0" w:color="auto"/>
        <w:left w:val="none" w:sz="0" w:space="0" w:color="auto"/>
        <w:bottom w:val="none" w:sz="0" w:space="0" w:color="auto"/>
        <w:right w:val="none" w:sz="0" w:space="0" w:color="auto"/>
      </w:divBdr>
      <w:divsChild>
        <w:div w:id="1469083742">
          <w:marLeft w:val="0"/>
          <w:marRight w:val="0"/>
          <w:marTop w:val="0"/>
          <w:marBottom w:val="0"/>
          <w:divBdr>
            <w:top w:val="none" w:sz="0" w:space="0" w:color="auto"/>
            <w:left w:val="none" w:sz="0" w:space="0" w:color="auto"/>
            <w:bottom w:val="none" w:sz="0" w:space="0" w:color="auto"/>
            <w:right w:val="none" w:sz="0" w:space="0" w:color="auto"/>
          </w:divBdr>
        </w:div>
      </w:divsChild>
    </w:div>
    <w:div w:id="2119133890">
      <w:bodyDiv w:val="1"/>
      <w:marLeft w:val="0"/>
      <w:marRight w:val="0"/>
      <w:marTop w:val="0"/>
      <w:marBottom w:val="0"/>
      <w:divBdr>
        <w:top w:val="none" w:sz="0" w:space="0" w:color="auto"/>
        <w:left w:val="none" w:sz="0" w:space="0" w:color="auto"/>
        <w:bottom w:val="none" w:sz="0" w:space="0" w:color="auto"/>
        <w:right w:val="none" w:sz="0" w:space="0" w:color="auto"/>
      </w:divBdr>
    </w:div>
    <w:div w:id="2139253077">
      <w:bodyDiv w:val="1"/>
      <w:marLeft w:val="0"/>
      <w:marRight w:val="0"/>
      <w:marTop w:val="0"/>
      <w:marBottom w:val="0"/>
      <w:divBdr>
        <w:top w:val="none" w:sz="0" w:space="0" w:color="auto"/>
        <w:left w:val="none" w:sz="0" w:space="0" w:color="auto"/>
        <w:bottom w:val="none" w:sz="0" w:space="0" w:color="auto"/>
        <w:right w:val="none" w:sz="0" w:space="0" w:color="auto"/>
      </w:divBdr>
      <w:divsChild>
        <w:div w:id="1179387350">
          <w:marLeft w:val="0"/>
          <w:marRight w:val="0"/>
          <w:marTop w:val="0"/>
          <w:marBottom w:val="0"/>
          <w:divBdr>
            <w:top w:val="none" w:sz="0" w:space="0" w:color="auto"/>
            <w:left w:val="none" w:sz="0" w:space="0" w:color="auto"/>
            <w:bottom w:val="none" w:sz="0" w:space="0" w:color="auto"/>
            <w:right w:val="none" w:sz="0" w:space="0" w:color="auto"/>
          </w:divBdr>
        </w:div>
        <w:div w:id="1577324378">
          <w:marLeft w:val="0"/>
          <w:marRight w:val="0"/>
          <w:marTop w:val="0"/>
          <w:marBottom w:val="0"/>
          <w:divBdr>
            <w:top w:val="none" w:sz="0" w:space="0" w:color="auto"/>
            <w:left w:val="none" w:sz="0" w:space="0" w:color="auto"/>
            <w:bottom w:val="none" w:sz="0" w:space="0" w:color="auto"/>
            <w:right w:val="none" w:sz="0" w:space="0" w:color="auto"/>
          </w:divBdr>
        </w:div>
      </w:divsChild>
    </w:div>
    <w:div w:id="2146048078">
      <w:bodyDiv w:val="1"/>
      <w:marLeft w:val="0"/>
      <w:marRight w:val="0"/>
      <w:marTop w:val="0"/>
      <w:marBottom w:val="0"/>
      <w:divBdr>
        <w:top w:val="none" w:sz="0" w:space="0" w:color="auto"/>
        <w:left w:val="none" w:sz="0" w:space="0" w:color="auto"/>
        <w:bottom w:val="none" w:sz="0" w:space="0" w:color="auto"/>
        <w:right w:val="none" w:sz="0" w:space="0" w:color="auto"/>
      </w:divBdr>
      <w:divsChild>
        <w:div w:id="121650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14457-28C9-4246-9D48-930D1CCE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Perez</dc:creator>
  <cp:keywords/>
  <dc:description/>
  <cp:lastModifiedBy>Marc Garcia</cp:lastModifiedBy>
  <cp:revision>17</cp:revision>
  <cp:lastPrinted>2017-08-18T15:16:00Z</cp:lastPrinted>
  <dcterms:created xsi:type="dcterms:W3CDTF">2018-07-29T16:25:00Z</dcterms:created>
  <dcterms:modified xsi:type="dcterms:W3CDTF">2018-08-21T14:11:00Z</dcterms:modified>
</cp:coreProperties>
</file>