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C00" w:rsidRPr="00697C00" w:rsidRDefault="00697C00" w:rsidP="00697C00">
      <w:pPr>
        <w:pBdr>
          <w:bottom w:val="single" w:sz="4" w:space="1" w:color="auto"/>
        </w:pBdr>
        <w:spacing w:after="0"/>
        <w:jc w:val="center"/>
        <w:rPr>
          <w:rFonts w:ascii="Arial" w:hAnsi="Arial" w:cs="Arial"/>
          <w:b/>
          <w:sz w:val="28"/>
          <w:szCs w:val="28"/>
        </w:rPr>
      </w:pPr>
      <w:bookmarkStart w:id="0" w:name="_GoBack"/>
      <w:bookmarkEnd w:id="0"/>
      <w:r w:rsidRPr="00697C00">
        <w:rPr>
          <w:rFonts w:ascii="Arial" w:hAnsi="Arial" w:cs="Arial"/>
          <w:b/>
          <w:sz w:val="28"/>
          <w:szCs w:val="28"/>
        </w:rPr>
        <w:t>SRAM/SOCI/PSYC 947: Questionnaire Design</w:t>
      </w:r>
    </w:p>
    <w:p w:rsidR="00697C00" w:rsidRPr="00697C00" w:rsidRDefault="00697C00" w:rsidP="00697C00">
      <w:pPr>
        <w:spacing w:after="0"/>
        <w:rPr>
          <w:rFonts w:ascii="Arial" w:hAnsi="Arial" w:cs="Arial"/>
          <w:szCs w:val="28"/>
        </w:rPr>
      </w:pPr>
      <w:r w:rsidRPr="00697C00">
        <w:rPr>
          <w:rFonts w:ascii="Arial" w:hAnsi="Arial" w:cs="Arial"/>
          <w:szCs w:val="28"/>
        </w:rPr>
        <w:t>Spring 2016</w:t>
      </w:r>
      <w:r w:rsidRPr="00697C00">
        <w:rPr>
          <w:rFonts w:ascii="Arial" w:hAnsi="Arial" w:cs="Arial"/>
          <w:szCs w:val="28"/>
        </w:rPr>
        <w:tab/>
      </w:r>
      <w:r w:rsidRPr="00697C00">
        <w:rPr>
          <w:rFonts w:ascii="Arial" w:hAnsi="Arial" w:cs="Arial"/>
          <w:szCs w:val="28"/>
        </w:rPr>
        <w:tab/>
      </w:r>
      <w:r w:rsidRPr="00697C00">
        <w:rPr>
          <w:rFonts w:ascii="Arial" w:hAnsi="Arial" w:cs="Arial"/>
          <w:szCs w:val="28"/>
        </w:rPr>
        <w:tab/>
      </w:r>
      <w:r w:rsidRPr="00697C00">
        <w:rPr>
          <w:rFonts w:ascii="Arial" w:hAnsi="Arial" w:cs="Arial"/>
          <w:szCs w:val="28"/>
        </w:rPr>
        <w:tab/>
      </w:r>
      <w:r w:rsidRPr="00697C00">
        <w:rPr>
          <w:rFonts w:ascii="Arial" w:hAnsi="Arial" w:cs="Arial"/>
          <w:szCs w:val="28"/>
        </w:rPr>
        <w:tab/>
      </w:r>
      <w:r w:rsidRPr="00697C00">
        <w:rPr>
          <w:rFonts w:ascii="Arial" w:hAnsi="Arial" w:cs="Arial"/>
          <w:szCs w:val="28"/>
        </w:rPr>
        <w:tab/>
      </w:r>
      <w:r w:rsidRPr="00697C00">
        <w:rPr>
          <w:rFonts w:ascii="Arial" w:hAnsi="Arial" w:cs="Arial"/>
          <w:szCs w:val="28"/>
        </w:rPr>
        <w:tab/>
      </w:r>
      <w:r>
        <w:rPr>
          <w:rFonts w:ascii="Arial" w:hAnsi="Arial" w:cs="Arial"/>
          <w:szCs w:val="28"/>
        </w:rPr>
        <w:t xml:space="preserve">           </w:t>
      </w:r>
      <w:r w:rsidRPr="00697C00">
        <w:rPr>
          <w:rFonts w:ascii="Arial" w:hAnsi="Arial" w:cs="Arial"/>
          <w:szCs w:val="28"/>
        </w:rPr>
        <w:t>CBA 206, T  9:30am-12:30pm</w:t>
      </w:r>
    </w:p>
    <w:p w:rsidR="00697C00" w:rsidRPr="00697C00" w:rsidRDefault="00697C00" w:rsidP="00697C00">
      <w:pPr>
        <w:spacing w:after="0"/>
        <w:rPr>
          <w:rFonts w:ascii="Arial" w:hAnsi="Arial" w:cs="Arial"/>
          <w:szCs w:val="28"/>
        </w:rPr>
      </w:pPr>
      <w:r w:rsidRPr="00697C00">
        <w:rPr>
          <w:rFonts w:ascii="Arial" w:hAnsi="Arial" w:cs="Arial"/>
          <w:szCs w:val="28"/>
        </w:rPr>
        <w:t>Instructor: Alian Kasabian, PhD</w:t>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r>
      <w:r>
        <w:rPr>
          <w:rFonts w:ascii="Arial" w:hAnsi="Arial" w:cs="Arial"/>
          <w:szCs w:val="28"/>
        </w:rPr>
        <w:tab/>
        <w:t xml:space="preserve">          </w:t>
      </w:r>
      <w:r w:rsidRPr="00697C00">
        <w:rPr>
          <w:rFonts w:ascii="Arial" w:hAnsi="Arial" w:cs="Arial"/>
          <w:szCs w:val="28"/>
        </w:rPr>
        <w:t>Email: aliank@unl.edu</w:t>
      </w:r>
    </w:p>
    <w:p w:rsidR="00697C00" w:rsidRDefault="00697C00" w:rsidP="00697C00">
      <w:pPr>
        <w:spacing w:after="0"/>
        <w:rPr>
          <w:rFonts w:ascii="Arial" w:hAnsi="Arial" w:cs="Arial"/>
        </w:rPr>
      </w:pPr>
      <w:r>
        <w:rPr>
          <w:rFonts w:ascii="Arial" w:hAnsi="Arial" w:cs="Arial"/>
          <w:szCs w:val="28"/>
        </w:rPr>
        <w:t xml:space="preserve">Office: </w:t>
      </w:r>
      <w:r w:rsidRPr="00697C00">
        <w:rPr>
          <w:rFonts w:ascii="Arial" w:hAnsi="Arial" w:cs="Arial"/>
          <w:szCs w:val="28"/>
        </w:rPr>
        <w:t>234 Whittier Research Center</w:t>
      </w:r>
      <w:r>
        <w:rPr>
          <w:rFonts w:ascii="Arial" w:hAnsi="Arial" w:cs="Arial"/>
          <w:szCs w:val="28"/>
        </w:rPr>
        <w:t xml:space="preserve"> </w:t>
      </w:r>
      <w:r w:rsidRPr="00697C00">
        <w:rPr>
          <w:rFonts w:ascii="Arial" w:hAnsi="Arial" w:cs="Arial"/>
          <w:szCs w:val="28"/>
        </w:rPr>
        <w:t>(WRC)</w:t>
      </w:r>
      <w:r>
        <w:rPr>
          <w:rFonts w:ascii="Arial" w:hAnsi="Arial" w:cs="Arial"/>
          <w:szCs w:val="28"/>
        </w:rPr>
        <w:t xml:space="preserve">                                  </w:t>
      </w:r>
      <w:r w:rsidRPr="00697C00">
        <w:rPr>
          <w:rFonts w:ascii="Arial" w:hAnsi="Arial" w:cs="Arial"/>
        </w:rPr>
        <w:t>Office (WRC): (402) 472-7708</w:t>
      </w:r>
    </w:p>
    <w:p w:rsidR="00697C00" w:rsidRPr="00697C00" w:rsidRDefault="00697C00" w:rsidP="00697C00">
      <w:pPr>
        <w:spacing w:after="0"/>
        <w:rPr>
          <w:rFonts w:ascii="Arial" w:hAnsi="Arial" w:cs="Arial"/>
          <w:szCs w:val="28"/>
        </w:rPr>
      </w:pPr>
      <w:r w:rsidRPr="00697C00">
        <w:rPr>
          <w:rFonts w:ascii="Arial" w:hAnsi="Arial" w:cs="Arial"/>
          <w:szCs w:val="28"/>
        </w:rPr>
        <w:t xml:space="preserve">Office: </w:t>
      </w:r>
      <w:r w:rsidR="00815A59">
        <w:rPr>
          <w:rFonts w:ascii="Arial" w:hAnsi="Arial" w:cs="Arial"/>
          <w:szCs w:val="28"/>
        </w:rPr>
        <w:t>934</w:t>
      </w:r>
      <w:r w:rsidRPr="00697C00">
        <w:rPr>
          <w:rFonts w:ascii="Arial" w:hAnsi="Arial" w:cs="Arial"/>
          <w:szCs w:val="28"/>
        </w:rPr>
        <w:t xml:space="preserve"> Oldfather Hall         </w:t>
      </w:r>
    </w:p>
    <w:p w:rsidR="00697C00" w:rsidRPr="00697C00" w:rsidRDefault="00697C00" w:rsidP="00697C00">
      <w:pPr>
        <w:pBdr>
          <w:bottom w:val="single" w:sz="4" w:space="1" w:color="auto"/>
        </w:pBdr>
        <w:spacing w:after="0"/>
        <w:jc w:val="center"/>
        <w:rPr>
          <w:rFonts w:ascii="Arial" w:hAnsi="Arial" w:cs="Arial"/>
          <w:szCs w:val="28"/>
        </w:rPr>
      </w:pPr>
      <w:r w:rsidRPr="00697C00">
        <w:rPr>
          <w:rFonts w:ascii="Arial" w:hAnsi="Arial" w:cs="Arial"/>
          <w:szCs w:val="28"/>
        </w:rPr>
        <w:t>Office Hours: Tuesdays 3:30-4:30pm (in OLD) or by appointment</w:t>
      </w:r>
    </w:p>
    <w:p w:rsidR="007A0E3A" w:rsidRPr="00697C00" w:rsidRDefault="007A0E3A">
      <w:pPr>
        <w:rPr>
          <w:rFonts w:ascii="Arial" w:hAnsi="Arial" w:cs="Arial"/>
        </w:rPr>
      </w:pPr>
    </w:p>
    <w:p w:rsidR="00697C00" w:rsidRPr="00697C00" w:rsidRDefault="00697C00">
      <w:pPr>
        <w:rPr>
          <w:rFonts w:ascii="Arial" w:hAnsi="Arial" w:cs="Arial"/>
        </w:rPr>
      </w:pPr>
      <w:r w:rsidRPr="00697C00">
        <w:rPr>
          <w:rFonts w:ascii="Arial" w:hAnsi="Arial" w:cs="Arial"/>
        </w:rPr>
        <w:t>Prerequisite: Graduate student standing</w:t>
      </w:r>
    </w:p>
    <w:p w:rsidR="00697C00" w:rsidRPr="00697C00" w:rsidRDefault="00697C00" w:rsidP="00697C00">
      <w:pPr>
        <w:pStyle w:val="Heading2"/>
        <w:rPr>
          <w:rFonts w:ascii="Arial" w:hAnsi="Arial" w:cs="Arial"/>
          <w:sz w:val="22"/>
          <w:szCs w:val="22"/>
        </w:rPr>
      </w:pPr>
      <w:r w:rsidRPr="00697C00">
        <w:rPr>
          <w:rFonts w:ascii="Arial" w:hAnsi="Arial" w:cs="Arial"/>
          <w:sz w:val="22"/>
          <w:szCs w:val="22"/>
        </w:rPr>
        <w:t>Overview:</w:t>
      </w:r>
    </w:p>
    <w:p w:rsidR="00697C00" w:rsidRPr="00697C00" w:rsidRDefault="00697C00" w:rsidP="00697C00">
      <w:pPr>
        <w:rPr>
          <w:rFonts w:ascii="Arial" w:hAnsi="Arial" w:cs="Arial"/>
        </w:rPr>
      </w:pPr>
      <w:r w:rsidRPr="00697C00">
        <w:rPr>
          <w:rFonts w:ascii="Arial" w:hAnsi="Arial" w:cs="Arial"/>
        </w:rPr>
        <w:t>This course focuses on theoretical and practical tools for developing and writing survey questions and constructing questionnaires.  The major emphasis is on how to construct individual survey questions and then put them together into a questionnaire.  Topics include sources of survey error, response theories, visual design, open-ended questions, nominal and ordinal closed-ended questions, mode issues, pretesting, and implementation.  The course will consist of lectures, readings, discussion, and in-class activities.  Throughout the course, students will apply what they are learning to the development and/or improvement of several questionnaires and implementation materials.</w:t>
      </w:r>
    </w:p>
    <w:p w:rsidR="00697C00" w:rsidRPr="00697C00" w:rsidRDefault="00697C00" w:rsidP="00697C00">
      <w:pPr>
        <w:pStyle w:val="Heading2"/>
        <w:rPr>
          <w:rFonts w:ascii="Arial" w:hAnsi="Arial" w:cs="Arial"/>
          <w:sz w:val="22"/>
          <w:szCs w:val="22"/>
        </w:rPr>
      </w:pPr>
      <w:r w:rsidRPr="00697C00">
        <w:rPr>
          <w:rFonts w:ascii="Arial" w:hAnsi="Arial" w:cs="Arial"/>
          <w:sz w:val="22"/>
          <w:szCs w:val="22"/>
        </w:rPr>
        <w:t>Objectives:</w:t>
      </w:r>
    </w:p>
    <w:p w:rsidR="00697C00" w:rsidRPr="00697C00" w:rsidRDefault="00697C00" w:rsidP="00697C00">
      <w:pPr>
        <w:rPr>
          <w:rFonts w:ascii="Arial" w:hAnsi="Arial" w:cs="Arial"/>
        </w:rPr>
      </w:pPr>
      <w:r w:rsidRPr="00697C00">
        <w:rPr>
          <w:rFonts w:ascii="Arial" w:hAnsi="Arial" w:cs="Arial"/>
        </w:rPr>
        <w:t xml:space="preserve">The primary objective of this course is for each student to obtain and be able to demonstrate a full working knowledge of the science (concepts, theory, and empirical research) of questionnaire design and the practical application of that science. </w:t>
      </w:r>
    </w:p>
    <w:p w:rsidR="00697C00" w:rsidRPr="00697C00" w:rsidRDefault="00697C00" w:rsidP="00697C00">
      <w:pPr>
        <w:pStyle w:val="Heading2"/>
        <w:rPr>
          <w:rFonts w:ascii="Arial" w:hAnsi="Arial" w:cs="Arial"/>
          <w:sz w:val="22"/>
          <w:szCs w:val="22"/>
        </w:rPr>
      </w:pPr>
      <w:r w:rsidRPr="00697C00">
        <w:rPr>
          <w:rFonts w:ascii="Arial" w:hAnsi="Arial" w:cs="Arial"/>
          <w:sz w:val="22"/>
          <w:szCs w:val="22"/>
        </w:rPr>
        <w:t>Required Texts:</w:t>
      </w:r>
    </w:p>
    <w:p w:rsidR="00697C00" w:rsidRPr="00697C00" w:rsidRDefault="00697C00" w:rsidP="00697C00">
      <w:pPr>
        <w:ind w:left="360" w:hanging="360"/>
        <w:rPr>
          <w:rFonts w:ascii="Arial" w:hAnsi="Arial" w:cs="Arial"/>
        </w:rPr>
      </w:pPr>
      <w:r w:rsidRPr="00697C00">
        <w:rPr>
          <w:rFonts w:ascii="Arial" w:hAnsi="Arial" w:cs="Arial"/>
        </w:rPr>
        <w:t xml:space="preserve">Dillman, Don A., Jolene D. Smyth, &amp; Leah Melani Christian. 2014. </w:t>
      </w:r>
      <w:r w:rsidRPr="00697C00">
        <w:rPr>
          <w:rFonts w:ascii="Arial" w:hAnsi="Arial" w:cs="Arial"/>
          <w:i/>
        </w:rPr>
        <w:t>Internet, Phone, Mail, and Mixed-Mode Surveys: The Tailored Design Method</w:t>
      </w:r>
      <w:r w:rsidRPr="00697C00">
        <w:rPr>
          <w:rFonts w:ascii="Arial" w:hAnsi="Arial" w:cs="Arial"/>
        </w:rPr>
        <w:t>. Hoboken, NJ: Wiley.</w:t>
      </w:r>
    </w:p>
    <w:p w:rsidR="00697C00" w:rsidRPr="00697C00" w:rsidRDefault="00697C00" w:rsidP="00697C00">
      <w:pPr>
        <w:ind w:left="360" w:hanging="360"/>
        <w:rPr>
          <w:rFonts w:ascii="Arial" w:hAnsi="Arial" w:cs="Arial"/>
        </w:rPr>
      </w:pPr>
      <w:r w:rsidRPr="00697C00">
        <w:rPr>
          <w:rFonts w:ascii="Arial" w:hAnsi="Arial" w:cs="Arial"/>
        </w:rPr>
        <w:t xml:space="preserve">Fowler, Floyd J. Jr. 1995. </w:t>
      </w:r>
      <w:r w:rsidRPr="00697C00">
        <w:rPr>
          <w:rFonts w:ascii="Arial" w:hAnsi="Arial" w:cs="Arial"/>
          <w:i/>
        </w:rPr>
        <w:t>Improving Survey Questions: Design and Evaluation.</w:t>
      </w:r>
      <w:r w:rsidRPr="00697C00">
        <w:rPr>
          <w:rFonts w:ascii="Arial" w:hAnsi="Arial" w:cs="Arial"/>
        </w:rPr>
        <w:t xml:space="preserve"> Thousand Oaks, CA: Sage.</w:t>
      </w:r>
    </w:p>
    <w:p w:rsidR="00697C00" w:rsidRPr="00697C00" w:rsidRDefault="00697C00" w:rsidP="00697C00">
      <w:pPr>
        <w:ind w:left="360" w:hanging="360"/>
        <w:rPr>
          <w:rFonts w:ascii="Arial" w:hAnsi="Arial" w:cs="Arial"/>
        </w:rPr>
      </w:pPr>
      <w:r w:rsidRPr="00697C00">
        <w:rPr>
          <w:rFonts w:ascii="Arial" w:hAnsi="Arial" w:cs="Arial"/>
        </w:rPr>
        <w:lastRenderedPageBreak/>
        <w:t>Schwarz, Norbert. 1996. Cognition and Communication: Judgmental Biases, Research Methods, and the Logic of Conversation. Mahwah, NJ: Lawrance Erlbaum Associates.</w:t>
      </w:r>
    </w:p>
    <w:p w:rsidR="00697C00" w:rsidRPr="00697C00" w:rsidRDefault="00697C00" w:rsidP="00697C00">
      <w:pPr>
        <w:rPr>
          <w:rFonts w:ascii="Arial" w:hAnsi="Arial" w:cs="Arial"/>
        </w:rPr>
      </w:pPr>
      <w:r w:rsidRPr="00697C00">
        <w:rPr>
          <w:rFonts w:ascii="Arial" w:hAnsi="Arial" w:cs="Arial"/>
        </w:rPr>
        <w:t>Articles as assigned throughout the course.  Those that are unavailable through the UNL Libraries will be put on electronic reserve on the course Blackboard site (http://blackboard.unl.edu).</w:t>
      </w:r>
    </w:p>
    <w:p w:rsidR="00697C00" w:rsidRPr="00697C00" w:rsidRDefault="00697C00" w:rsidP="00697C00">
      <w:pPr>
        <w:pStyle w:val="Heading2"/>
        <w:rPr>
          <w:rFonts w:ascii="Arial" w:hAnsi="Arial" w:cs="Arial"/>
          <w:sz w:val="22"/>
          <w:szCs w:val="22"/>
        </w:rPr>
      </w:pPr>
      <w:r w:rsidRPr="00697C00">
        <w:rPr>
          <w:rFonts w:ascii="Arial" w:hAnsi="Arial" w:cs="Arial"/>
          <w:sz w:val="22"/>
          <w:szCs w:val="22"/>
        </w:rPr>
        <w:t>Recommended Texts:</w:t>
      </w:r>
    </w:p>
    <w:p w:rsidR="00697C00" w:rsidRPr="00697C00" w:rsidRDefault="00697C00" w:rsidP="00697C00">
      <w:pPr>
        <w:ind w:left="360" w:hanging="360"/>
        <w:rPr>
          <w:rFonts w:ascii="Arial" w:hAnsi="Arial" w:cs="Arial"/>
        </w:rPr>
      </w:pPr>
      <w:r w:rsidRPr="00697C00">
        <w:rPr>
          <w:rFonts w:ascii="Arial" w:hAnsi="Arial" w:cs="Arial"/>
        </w:rPr>
        <w:t xml:space="preserve">Couper, Mick P. 2008. </w:t>
      </w:r>
      <w:r w:rsidRPr="00697C00">
        <w:rPr>
          <w:rFonts w:ascii="Arial" w:hAnsi="Arial" w:cs="Arial"/>
          <w:i/>
        </w:rPr>
        <w:t>Designing Effective Web Surveys.</w:t>
      </w:r>
      <w:r w:rsidRPr="00697C00">
        <w:rPr>
          <w:rFonts w:ascii="Arial" w:hAnsi="Arial" w:cs="Arial"/>
        </w:rPr>
        <w:t xml:space="preserve"> Cambridge, NY: Cambridge University Press.</w:t>
      </w:r>
    </w:p>
    <w:p w:rsidR="00706B1F" w:rsidRDefault="00697C00" w:rsidP="00706B1F">
      <w:pPr>
        <w:ind w:left="360" w:hanging="360"/>
        <w:rPr>
          <w:rFonts w:ascii="Arial" w:hAnsi="Arial" w:cs="Arial"/>
        </w:rPr>
      </w:pPr>
      <w:r w:rsidRPr="00697C00">
        <w:rPr>
          <w:rFonts w:ascii="Arial" w:hAnsi="Arial" w:cs="Arial"/>
        </w:rPr>
        <w:t xml:space="preserve">Tourangeau, R., Frederick G. Conrad, &amp; Mick P. Couper. 2013. </w:t>
      </w:r>
      <w:r w:rsidRPr="00697C00">
        <w:rPr>
          <w:rFonts w:ascii="Arial" w:hAnsi="Arial" w:cs="Arial"/>
          <w:i/>
        </w:rPr>
        <w:t>The Science of Web Surveys.</w:t>
      </w:r>
      <w:r w:rsidRPr="00697C00">
        <w:rPr>
          <w:rFonts w:ascii="Arial" w:hAnsi="Arial" w:cs="Arial"/>
        </w:rPr>
        <w:t xml:space="preserve"> New York: Oxford.</w:t>
      </w:r>
    </w:p>
    <w:p w:rsidR="00706B1F" w:rsidRPr="00706B1F" w:rsidRDefault="00706B1F" w:rsidP="00706B1F">
      <w:pPr>
        <w:rPr>
          <w:rFonts w:ascii="Arial" w:hAnsi="Arial" w:cs="Arial"/>
        </w:rPr>
      </w:pPr>
      <w:r w:rsidRPr="00706B1F">
        <w:rPr>
          <w:rFonts w:ascii="Arial" w:hAnsi="Arial" w:cs="Arial"/>
        </w:rPr>
        <w:t>The instructor reserves the right to make changes to the syllabus and course schedule (including reading assignments) as deemed appropriate for educational purposes.  All such changes will be announced in class.</w:t>
      </w:r>
    </w:p>
    <w:p w:rsidR="0013600C" w:rsidRDefault="0013600C">
      <w:pPr>
        <w:spacing w:after="200" w:line="276" w:lineRule="auto"/>
        <w:rPr>
          <w:rFonts w:ascii="Arial" w:hAnsi="Arial" w:cs="Arial"/>
        </w:rPr>
      </w:pPr>
      <w:r>
        <w:rPr>
          <w:rFonts w:ascii="Arial" w:hAnsi="Arial" w:cs="Arial"/>
        </w:rPr>
        <w:br w:type="page"/>
      </w:r>
    </w:p>
    <w:p w:rsidR="0013600C" w:rsidRPr="0013600C" w:rsidRDefault="0013600C" w:rsidP="0013600C">
      <w:pPr>
        <w:ind w:left="360" w:hanging="360"/>
        <w:jc w:val="center"/>
        <w:rPr>
          <w:rFonts w:ascii="Arial" w:hAnsi="Arial" w:cs="Arial"/>
          <w:b/>
        </w:rPr>
      </w:pPr>
      <w:r w:rsidRPr="0013600C">
        <w:rPr>
          <w:rFonts w:ascii="Arial" w:hAnsi="Arial" w:cs="Arial"/>
          <w:b/>
        </w:rPr>
        <w:lastRenderedPageBreak/>
        <w:t>Assignments, Grading, and Attendance:</w:t>
      </w:r>
    </w:p>
    <w:p w:rsidR="0013600C" w:rsidRPr="0013600C" w:rsidRDefault="00ED04FF" w:rsidP="0013600C">
      <w:pPr>
        <w:ind w:left="360" w:hanging="360"/>
        <w:rPr>
          <w:rFonts w:ascii="Arial" w:hAnsi="Arial" w:cs="Arial"/>
        </w:rPr>
      </w:pPr>
      <w:r>
        <w:rPr>
          <w:rFonts w:ascii="Arial" w:hAnsi="Arial" w:cs="Arial"/>
          <w:i/>
          <w:noProof/>
        </w:rPr>
        <mc:AlternateContent>
          <mc:Choice Requires="wps">
            <w:drawing>
              <wp:anchor distT="0" distB="0" distL="114300" distR="114300" simplePos="0" relativeHeight="251658240" behindDoc="0" locked="0" layoutInCell="1" allowOverlap="1">
                <wp:simplePos x="0" y="0"/>
                <wp:positionH relativeFrom="column">
                  <wp:posOffset>4464685</wp:posOffset>
                </wp:positionH>
                <wp:positionV relativeFrom="paragraph">
                  <wp:posOffset>92710</wp:posOffset>
                </wp:positionV>
                <wp:extent cx="1424940" cy="1317625"/>
                <wp:effectExtent l="0" t="0" r="22860" b="1587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1317625"/>
                        </a:xfrm>
                        <a:prstGeom prst="roundRect">
                          <a:avLst>
                            <a:gd name="adj" fmla="val 8856"/>
                          </a:avLst>
                        </a:prstGeom>
                        <a:noFill/>
                        <a:ln w="9525">
                          <a:solidFill>
                            <a:srgbClr val="000000"/>
                          </a:solidFill>
                          <a:prstDash val="lgDash"/>
                          <a:round/>
                          <a:headEnd/>
                          <a:tailEnd/>
                        </a:ln>
                        <a:extLst>
                          <a:ext uri="{909E8E84-426E-40DD-AFC4-6F175D3DCCD1}">
                            <a14:hiddenFill xmlns:a14="http://schemas.microsoft.com/office/drawing/2010/main">
                              <a:solidFill>
                                <a:schemeClr val="accent5">
                                  <a:lumMod val="20000"/>
                                  <a:lumOff val="80000"/>
                                </a:schemeClr>
                              </a:solidFill>
                            </a14:hiddenFill>
                          </a:ext>
                        </a:extLst>
                      </wps:spPr>
                      <wps:txbx>
                        <w:txbxContent>
                          <w:p w:rsidR="00ED04FF" w:rsidRPr="00ED04FF" w:rsidRDefault="00ED04FF" w:rsidP="00ED04FF">
                            <w:pPr>
                              <w:spacing w:after="0"/>
                              <w:rPr>
                                <w:sz w:val="20"/>
                              </w:rPr>
                            </w:pPr>
                            <w:r w:rsidRPr="00ED04FF">
                              <w:rPr>
                                <w:sz w:val="20"/>
                              </w:rPr>
                              <w:t xml:space="preserve">   Grading Scale</w:t>
                            </w:r>
                          </w:p>
                          <w:p w:rsidR="00ED04FF" w:rsidRPr="00ED04FF" w:rsidRDefault="00ED04FF" w:rsidP="00ED04FF">
                            <w:pPr>
                              <w:spacing w:after="0"/>
                              <w:rPr>
                                <w:sz w:val="20"/>
                              </w:rPr>
                            </w:pPr>
                            <w:r w:rsidRPr="00ED04FF">
                              <w:rPr>
                                <w:sz w:val="20"/>
                              </w:rPr>
                              <w:t>A+</w:t>
                            </w:r>
                            <w:r w:rsidRPr="00ED04FF">
                              <w:rPr>
                                <w:sz w:val="20"/>
                              </w:rPr>
                              <w:tab/>
                              <w:t>98 – 100%</w:t>
                            </w:r>
                          </w:p>
                          <w:p w:rsidR="00ED04FF" w:rsidRPr="00ED04FF" w:rsidRDefault="00ED04FF" w:rsidP="00ED04FF">
                            <w:pPr>
                              <w:spacing w:after="0"/>
                              <w:rPr>
                                <w:sz w:val="20"/>
                              </w:rPr>
                            </w:pPr>
                            <w:r w:rsidRPr="00ED04FF">
                              <w:rPr>
                                <w:sz w:val="20"/>
                              </w:rPr>
                              <w:t>A</w:t>
                            </w:r>
                            <w:r w:rsidRPr="00ED04FF">
                              <w:rPr>
                                <w:sz w:val="20"/>
                              </w:rPr>
                              <w:tab/>
                              <w:t>94 – 97%</w:t>
                            </w:r>
                          </w:p>
                          <w:p w:rsidR="00ED04FF" w:rsidRPr="00ED04FF" w:rsidRDefault="00ED04FF" w:rsidP="00ED04FF">
                            <w:pPr>
                              <w:spacing w:after="0"/>
                              <w:rPr>
                                <w:sz w:val="20"/>
                              </w:rPr>
                            </w:pPr>
                            <w:r w:rsidRPr="00ED04FF">
                              <w:rPr>
                                <w:sz w:val="20"/>
                              </w:rPr>
                              <w:t>A-</w:t>
                            </w:r>
                            <w:r w:rsidRPr="00ED04FF">
                              <w:rPr>
                                <w:sz w:val="20"/>
                              </w:rPr>
                              <w:tab/>
                              <w:t>90 – 93%</w:t>
                            </w:r>
                          </w:p>
                          <w:p w:rsidR="00ED04FF" w:rsidRPr="00ED04FF" w:rsidRDefault="00ED04FF" w:rsidP="00ED04FF">
                            <w:pPr>
                              <w:spacing w:after="0"/>
                              <w:rPr>
                                <w:sz w:val="20"/>
                              </w:rPr>
                            </w:pPr>
                            <w:r w:rsidRPr="00ED04FF">
                              <w:rPr>
                                <w:sz w:val="20"/>
                              </w:rPr>
                              <w:t>B+</w:t>
                            </w:r>
                            <w:r w:rsidRPr="00ED04FF">
                              <w:rPr>
                                <w:sz w:val="20"/>
                              </w:rPr>
                              <w:tab/>
                              <w:t>87 – 89%</w:t>
                            </w:r>
                          </w:p>
                          <w:p w:rsidR="00ED04FF" w:rsidRPr="00ED04FF" w:rsidRDefault="00ED04FF" w:rsidP="00ED04FF">
                            <w:pPr>
                              <w:spacing w:after="0"/>
                              <w:rPr>
                                <w:sz w:val="20"/>
                              </w:rPr>
                            </w:pPr>
                            <w:r w:rsidRPr="00ED04FF">
                              <w:rPr>
                                <w:sz w:val="20"/>
                              </w:rPr>
                              <w:t>B</w:t>
                            </w:r>
                            <w:r w:rsidRPr="00ED04FF">
                              <w:rPr>
                                <w:sz w:val="20"/>
                              </w:rPr>
                              <w:tab/>
                              <w:t>83 – 86%</w:t>
                            </w:r>
                          </w:p>
                          <w:p w:rsidR="00ED04FF" w:rsidRPr="00ED04FF" w:rsidRDefault="00ED04FF" w:rsidP="00ED04FF">
                            <w:pPr>
                              <w:spacing w:after="0"/>
                              <w:rPr>
                                <w:sz w:val="20"/>
                              </w:rPr>
                            </w:pPr>
                            <w:r w:rsidRPr="00ED04FF">
                              <w:rPr>
                                <w:sz w:val="20"/>
                              </w:rPr>
                              <w:t>B-</w:t>
                            </w:r>
                            <w:r w:rsidRPr="00ED04FF">
                              <w:rPr>
                                <w:sz w:val="20"/>
                              </w:rPr>
                              <w:tab/>
                              <w:t>80 – 82%</w:t>
                            </w:r>
                          </w:p>
                        </w:txbxContent>
                      </wps:txbx>
                      <wps:bodyPr rot="0" vert="horz" wrap="square" lIns="18288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 o:spid="_x0000_s1026" style="position:absolute;left:0;text-align:left;margin-left:351.55pt;margin-top:7.3pt;width:112.2pt;height:10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" filled="f" fillcolor="#daeef3 [664]">
                <v:stroke dashstyle="longDash"/>
                <v:textbox inset="14.4pt">
                  <w:txbxContent>
                    <w:p w:rsidR="00ED04FF" w:rsidRPr="00ED04FF" w:rsidRDefault="00ED04FF" w:rsidP="00ED04FF">
                      <w:pPr>
                        <w:spacing w:after="0"/>
                        <w:rPr>
                          <w:sz w:val="20"/>
                        </w:rPr>
                      </w:pPr>
                      <w:r w:rsidRPr="00ED04FF">
                        <w:rPr>
                          <w:sz w:val="20"/>
                        </w:rPr>
                        <w:t xml:space="preserve">   Grading Scale</w:t>
                      </w:r>
                    </w:p>
                    <w:p w:rsidR="00ED04FF" w:rsidRPr="00ED04FF" w:rsidRDefault="00ED04FF" w:rsidP="00ED04FF">
                      <w:pPr>
                        <w:spacing w:after="0"/>
                        <w:rPr>
                          <w:sz w:val="20"/>
                        </w:rPr>
                      </w:pPr>
                      <w:r w:rsidRPr="00ED04FF">
                        <w:rPr>
                          <w:sz w:val="20"/>
                        </w:rPr>
                        <w:t>A+</w:t>
                      </w:r>
                      <w:r w:rsidRPr="00ED04FF">
                        <w:rPr>
                          <w:sz w:val="20"/>
                        </w:rPr>
                        <w:tab/>
                        <w:t>98 – 100%</w:t>
                      </w:r>
                    </w:p>
                    <w:p w:rsidR="00ED04FF" w:rsidRPr="00ED04FF" w:rsidRDefault="00ED04FF" w:rsidP="00ED04FF">
                      <w:pPr>
                        <w:spacing w:after="0"/>
                        <w:rPr>
                          <w:sz w:val="20"/>
                        </w:rPr>
                      </w:pPr>
                      <w:r w:rsidRPr="00ED04FF">
                        <w:rPr>
                          <w:sz w:val="20"/>
                        </w:rPr>
                        <w:t>A</w:t>
                      </w:r>
                      <w:r w:rsidRPr="00ED04FF">
                        <w:rPr>
                          <w:sz w:val="20"/>
                        </w:rPr>
                        <w:tab/>
                        <w:t>94 – 97%</w:t>
                      </w:r>
                    </w:p>
                    <w:p w:rsidR="00ED04FF" w:rsidRPr="00ED04FF" w:rsidRDefault="00ED04FF" w:rsidP="00ED04FF">
                      <w:pPr>
                        <w:spacing w:after="0"/>
                        <w:rPr>
                          <w:sz w:val="20"/>
                        </w:rPr>
                      </w:pPr>
                      <w:r w:rsidRPr="00ED04FF">
                        <w:rPr>
                          <w:sz w:val="20"/>
                        </w:rPr>
                        <w:t>A-</w:t>
                      </w:r>
                      <w:r w:rsidRPr="00ED04FF">
                        <w:rPr>
                          <w:sz w:val="20"/>
                        </w:rPr>
                        <w:tab/>
                        <w:t>90 – 93%</w:t>
                      </w:r>
                    </w:p>
                    <w:p w:rsidR="00ED04FF" w:rsidRPr="00ED04FF" w:rsidRDefault="00ED04FF" w:rsidP="00ED04FF">
                      <w:pPr>
                        <w:spacing w:after="0"/>
                        <w:rPr>
                          <w:sz w:val="20"/>
                        </w:rPr>
                      </w:pPr>
                      <w:r w:rsidRPr="00ED04FF">
                        <w:rPr>
                          <w:sz w:val="20"/>
                        </w:rPr>
                        <w:t>B+</w:t>
                      </w:r>
                      <w:r w:rsidRPr="00ED04FF">
                        <w:rPr>
                          <w:sz w:val="20"/>
                        </w:rPr>
                        <w:tab/>
                        <w:t>87 – 89%</w:t>
                      </w:r>
                    </w:p>
                    <w:p w:rsidR="00ED04FF" w:rsidRPr="00ED04FF" w:rsidRDefault="00ED04FF" w:rsidP="00ED04FF">
                      <w:pPr>
                        <w:spacing w:after="0"/>
                        <w:rPr>
                          <w:sz w:val="20"/>
                        </w:rPr>
                      </w:pPr>
                      <w:r w:rsidRPr="00ED04FF">
                        <w:rPr>
                          <w:sz w:val="20"/>
                        </w:rPr>
                        <w:t>B</w:t>
                      </w:r>
                      <w:r w:rsidRPr="00ED04FF">
                        <w:rPr>
                          <w:sz w:val="20"/>
                        </w:rPr>
                        <w:tab/>
                        <w:t>83 – 86%</w:t>
                      </w:r>
                    </w:p>
                    <w:p w:rsidR="00ED04FF" w:rsidRPr="00ED04FF" w:rsidRDefault="00ED04FF" w:rsidP="00ED04FF">
                      <w:pPr>
                        <w:spacing w:after="0"/>
                        <w:rPr>
                          <w:sz w:val="20"/>
                        </w:rPr>
                      </w:pPr>
                      <w:r w:rsidRPr="00ED04FF">
                        <w:rPr>
                          <w:sz w:val="20"/>
                        </w:rPr>
                        <w:t>B-</w:t>
                      </w:r>
                      <w:r w:rsidRPr="00ED04FF">
                        <w:rPr>
                          <w:sz w:val="20"/>
                        </w:rPr>
                        <w:tab/>
                        <w:t>80 – 82%</w:t>
                      </w:r>
                    </w:p>
                  </w:txbxContent>
                </v:textbox>
                <w10:wrap type="square"/>
              </v:roundrect>
            </w:pict>
          </mc:Fallback>
        </mc:AlternateContent>
      </w:r>
      <w:r w:rsidR="0013600C" w:rsidRPr="0013600C">
        <w:rPr>
          <w:rFonts w:ascii="Arial" w:hAnsi="Arial" w:cs="Arial"/>
          <w:i/>
        </w:rPr>
        <w:t>40% Course project assignments and presentations</w:t>
      </w:r>
      <w:r w:rsidR="0013600C">
        <w:rPr>
          <w:rFonts w:ascii="Arial" w:hAnsi="Arial" w:cs="Arial"/>
          <w:i/>
        </w:rPr>
        <w:t xml:space="preserve">: </w:t>
      </w:r>
      <w:r w:rsidR="0013600C" w:rsidRPr="0013600C">
        <w:rPr>
          <w:rFonts w:ascii="Arial" w:hAnsi="Arial" w:cs="Arial"/>
        </w:rPr>
        <w:t>Students will work in groups to create and/or revise several surveys during the semester. Each group will be responsible for presenting their final product to the class.  Each student will be required to present for the group at least once during the semester. The final product and the presentation will be graded by the instructor.</w:t>
      </w:r>
    </w:p>
    <w:p w:rsidR="0013600C" w:rsidRPr="0013600C" w:rsidRDefault="0013600C" w:rsidP="0013600C">
      <w:pPr>
        <w:ind w:left="360" w:hanging="360"/>
        <w:rPr>
          <w:rFonts w:ascii="Arial" w:hAnsi="Arial" w:cs="Arial"/>
        </w:rPr>
      </w:pPr>
      <w:r w:rsidRPr="0013600C">
        <w:rPr>
          <w:rFonts w:ascii="Arial" w:hAnsi="Arial" w:cs="Arial"/>
          <w:i/>
        </w:rPr>
        <w:t>35</w:t>
      </w:r>
      <w:r>
        <w:rPr>
          <w:rFonts w:ascii="Arial" w:hAnsi="Arial" w:cs="Arial"/>
          <w:i/>
        </w:rPr>
        <w:t xml:space="preserve">% Final course project: </w:t>
      </w:r>
      <w:r w:rsidRPr="0013600C">
        <w:rPr>
          <w:rFonts w:ascii="Arial" w:hAnsi="Arial" w:cs="Arial"/>
        </w:rPr>
        <w:t>For the final course project, students will work independently to create a survey and implementation materials on a topic of the instructor’s choosing. The final products of this effort will be a survey, implementation materials, and a report detailing the major decisions that were made in the construction of the materials and justifying them with appropriate literature. More details about this project will be forthcoming.</w:t>
      </w:r>
    </w:p>
    <w:p w:rsidR="0013600C" w:rsidRPr="0013600C" w:rsidRDefault="0013600C" w:rsidP="0013600C">
      <w:pPr>
        <w:ind w:left="360" w:hanging="360"/>
        <w:rPr>
          <w:rFonts w:ascii="Arial" w:hAnsi="Arial" w:cs="Arial"/>
        </w:rPr>
      </w:pPr>
      <w:r w:rsidRPr="0013600C">
        <w:rPr>
          <w:rFonts w:ascii="Arial" w:hAnsi="Arial" w:cs="Arial"/>
          <w:i/>
        </w:rPr>
        <w:t>15% Weekly reading reports</w:t>
      </w:r>
      <w:r>
        <w:rPr>
          <w:rFonts w:ascii="Arial" w:hAnsi="Arial" w:cs="Arial"/>
          <w:i/>
        </w:rPr>
        <w:t xml:space="preserve">: </w:t>
      </w:r>
      <w:r w:rsidRPr="0013600C">
        <w:rPr>
          <w:rFonts w:ascii="Arial" w:hAnsi="Arial" w:cs="Arial"/>
        </w:rPr>
        <w:t>Submit to the Blackboard Discussion board a brief report each week prior to the start of class that summarizes the most important point you took away from each of the assigned readings for that week.  You should be able to do this in three sentences or less per reading (i.e., you should not be writing a full and comprehensive summary). I will use these reports as a check that you are completing the readings and absorbing the most important content in them. Once you have posted your own report, you will be able to read what others have written to get a sense of what they took from the readings.</w:t>
      </w:r>
    </w:p>
    <w:p w:rsidR="0013600C" w:rsidRPr="0013600C" w:rsidRDefault="0013600C" w:rsidP="0013600C">
      <w:pPr>
        <w:ind w:left="360" w:hanging="360"/>
        <w:rPr>
          <w:rFonts w:ascii="Arial" w:hAnsi="Arial" w:cs="Arial"/>
        </w:rPr>
      </w:pPr>
      <w:r w:rsidRPr="0013600C">
        <w:rPr>
          <w:rFonts w:ascii="Arial" w:hAnsi="Arial" w:cs="Arial"/>
          <w:i/>
        </w:rPr>
        <w:t>10% Attendance, Participation, and other activities/homework</w:t>
      </w:r>
      <w:r>
        <w:rPr>
          <w:rFonts w:ascii="Arial" w:hAnsi="Arial" w:cs="Arial"/>
          <w:i/>
        </w:rPr>
        <w:t xml:space="preserve">: </w:t>
      </w:r>
      <w:r w:rsidRPr="0013600C">
        <w:rPr>
          <w:rFonts w:ascii="Arial" w:hAnsi="Arial" w:cs="Arial"/>
        </w:rPr>
        <w:t xml:space="preserve">Attendance is mandatory.  Only under extenuating circumstances will students be excused for absences.  You can earn the participation portion by participating in class discussions and group work with constructive questions and comments.  </w:t>
      </w:r>
    </w:p>
    <w:p w:rsidR="0013600C" w:rsidRPr="0013600C" w:rsidRDefault="0013600C" w:rsidP="0013600C">
      <w:pPr>
        <w:ind w:left="360" w:hanging="360"/>
        <w:rPr>
          <w:rFonts w:ascii="Arial" w:hAnsi="Arial" w:cs="Arial"/>
        </w:rPr>
      </w:pPr>
      <w:r w:rsidRPr="0013600C">
        <w:rPr>
          <w:rFonts w:ascii="Arial" w:hAnsi="Arial" w:cs="Arial"/>
          <w:i/>
        </w:rPr>
        <w:t>Late Assignments:</w:t>
      </w:r>
      <w:r>
        <w:rPr>
          <w:rFonts w:ascii="Arial" w:hAnsi="Arial" w:cs="Arial"/>
          <w:i/>
        </w:rPr>
        <w:t xml:space="preserve"> </w:t>
      </w:r>
      <w:r w:rsidRPr="0013600C">
        <w:rPr>
          <w:rFonts w:ascii="Arial" w:hAnsi="Arial" w:cs="Arial"/>
        </w:rPr>
        <w:t>Late assignments will be penalized 10 percentage points per day (counting weekend days and holidays) except in cases where arrangements have been made with the instructor at least one week in advance or in cases of reasonable unforeseen events (i.e., family emergency, illness, etc.).</w:t>
      </w:r>
    </w:p>
    <w:p w:rsidR="00706B1F" w:rsidRPr="00706B1F" w:rsidRDefault="00706B1F" w:rsidP="00706B1F">
      <w:pPr>
        <w:ind w:left="360" w:hanging="360"/>
        <w:rPr>
          <w:rFonts w:ascii="Arial" w:hAnsi="Arial" w:cs="Arial"/>
          <w:b/>
        </w:rPr>
      </w:pPr>
      <w:r w:rsidRPr="00706B1F">
        <w:rPr>
          <w:rFonts w:ascii="Arial" w:hAnsi="Arial" w:cs="Arial"/>
          <w:b/>
        </w:rPr>
        <w:t>Policies:</w:t>
      </w:r>
    </w:p>
    <w:p w:rsidR="00706B1F" w:rsidRPr="00706B1F" w:rsidRDefault="00706B1F" w:rsidP="00706B1F">
      <w:pPr>
        <w:numPr>
          <w:ilvl w:val="0"/>
          <w:numId w:val="1"/>
        </w:numPr>
        <w:rPr>
          <w:rFonts w:ascii="Arial" w:hAnsi="Arial" w:cs="Arial"/>
        </w:rPr>
      </w:pPr>
      <w:r w:rsidRPr="00706B1F">
        <w:rPr>
          <w:rFonts w:ascii="Arial" w:hAnsi="Arial" w:cs="Arial"/>
          <w:b/>
        </w:rPr>
        <w:lastRenderedPageBreak/>
        <w:t>Disabilities:</w:t>
      </w:r>
      <w:r w:rsidRPr="00706B1F">
        <w:rPr>
          <w:rFonts w:ascii="Arial" w:hAnsi="Arial" w:cs="Arial"/>
        </w:rPr>
        <w:t xml:space="preserve"> Students with disabilities are encouraged to me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you must be registered with the Services for Students with Disabilities (SSD) office, 132 Canfield Administration, 472-3787 voice or TTY.</w:t>
      </w:r>
    </w:p>
    <w:p w:rsidR="00ED04FF" w:rsidRPr="00ED04FF" w:rsidRDefault="00706B1F" w:rsidP="00ED04FF">
      <w:pPr>
        <w:numPr>
          <w:ilvl w:val="0"/>
          <w:numId w:val="1"/>
        </w:numPr>
        <w:spacing w:after="200" w:line="276" w:lineRule="auto"/>
        <w:rPr>
          <w:rFonts w:ascii="Arial" w:hAnsi="Arial" w:cs="Arial"/>
        </w:rPr>
      </w:pPr>
      <w:r w:rsidRPr="00ED04FF">
        <w:rPr>
          <w:rFonts w:ascii="Arial" w:hAnsi="Arial" w:cs="Arial"/>
          <w:b/>
        </w:rPr>
        <w:t xml:space="preserve">Academic Honesty/Dishonesty: </w:t>
      </w:r>
      <w:r w:rsidRPr="00ED04FF">
        <w:rPr>
          <w:rFonts w:ascii="Arial" w:hAnsi="Arial" w:cs="Arial"/>
        </w:rPr>
        <w:t xml:space="preserve">Academic dishonesty will not be tolerated.  Cheating or plagiarizing will result in failing the course and referral to the Office of Student Judicial Affairs.  Students should immediately become familiar with UNL’s policies regarding academic integrity and plagiarism.  See the following website for helpful information: </w:t>
      </w:r>
      <w:hyperlink r:id="rId7" w:anchor="about" w:history="1">
        <w:r w:rsidRPr="00ED04FF">
          <w:rPr>
            <w:rStyle w:val="Hyperlink"/>
            <w:rFonts w:ascii="Arial" w:hAnsi="Arial" w:cs="Arial"/>
          </w:rPr>
          <w:t>http://www.unl.edu/gradstudies/current/integrity#about</w:t>
        </w:r>
      </w:hyperlink>
      <w:r w:rsidR="00ED04FF" w:rsidRPr="00ED04FF">
        <w:rPr>
          <w:rFonts w:ascii="Arial" w:hAnsi="Arial" w:cs="Arial"/>
        </w:rPr>
        <w:br w:type="page"/>
      </w:r>
    </w:p>
    <w:tbl>
      <w:tblPr>
        <w:tblW w:w="9132" w:type="dxa"/>
        <w:tblInd w:w="93" w:type="dxa"/>
        <w:tblLook w:val="04A0" w:firstRow="1" w:lastRow="0" w:firstColumn="1" w:lastColumn="0" w:noHBand="0" w:noVBand="1"/>
      </w:tblPr>
      <w:tblGrid>
        <w:gridCol w:w="1377"/>
        <w:gridCol w:w="4131"/>
        <w:gridCol w:w="1160"/>
        <w:gridCol w:w="2464"/>
      </w:tblGrid>
      <w:tr w:rsidR="00ED04FF" w:rsidRPr="00ED04FF" w:rsidTr="00ED04FF">
        <w:trPr>
          <w:trHeight w:val="302"/>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jc w:val="center"/>
              <w:rPr>
                <w:rFonts w:ascii="Arial" w:eastAsia="Times New Roman" w:hAnsi="Arial" w:cs="Arial"/>
                <w:b/>
                <w:bCs/>
                <w:color w:val="000000"/>
                <w:u w:val="single"/>
              </w:rPr>
            </w:pPr>
            <w:r w:rsidRPr="00ED04FF">
              <w:rPr>
                <w:rFonts w:ascii="Arial" w:eastAsia="Times New Roman" w:hAnsi="Arial" w:cs="Arial"/>
                <w:b/>
                <w:bCs/>
                <w:color w:val="000000"/>
                <w:u w:val="single"/>
              </w:rPr>
              <w:lastRenderedPageBreak/>
              <w:t>Date</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jc w:val="center"/>
              <w:rPr>
                <w:rFonts w:ascii="Arial" w:eastAsia="Times New Roman" w:hAnsi="Arial" w:cs="Arial"/>
                <w:b/>
                <w:bCs/>
                <w:color w:val="000000"/>
                <w:u w:val="single"/>
              </w:rPr>
            </w:pPr>
            <w:r w:rsidRPr="00ED04FF">
              <w:rPr>
                <w:rFonts w:ascii="Arial" w:eastAsia="Times New Roman" w:hAnsi="Arial" w:cs="Arial"/>
                <w:b/>
                <w:bCs/>
                <w:color w:val="000000"/>
                <w:u w:val="single"/>
              </w:rPr>
              <w:t>Topic/Due Date</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jc w:val="center"/>
              <w:rPr>
                <w:rFonts w:ascii="Arial" w:eastAsia="Times New Roman" w:hAnsi="Arial" w:cs="Arial"/>
                <w:b/>
                <w:bCs/>
                <w:color w:val="000000"/>
                <w:u w:val="single"/>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jc w:val="center"/>
              <w:rPr>
                <w:rFonts w:ascii="Arial" w:eastAsia="Times New Roman" w:hAnsi="Arial" w:cs="Arial"/>
                <w:b/>
                <w:bCs/>
                <w:color w:val="000000"/>
                <w:u w:val="single"/>
              </w:rPr>
            </w:pPr>
            <w:r w:rsidRPr="00ED04FF">
              <w:rPr>
                <w:rFonts w:ascii="Arial" w:eastAsia="Times New Roman" w:hAnsi="Arial" w:cs="Arial"/>
                <w:b/>
                <w:bCs/>
                <w:color w:val="000000"/>
                <w:u w:val="single"/>
              </w:rPr>
              <w:t>Reading</w:t>
            </w:r>
          </w:p>
        </w:tc>
      </w:tr>
      <w:tr w:rsidR="00ED04FF" w:rsidRPr="00ED04FF" w:rsidTr="00ED04FF">
        <w:trPr>
          <w:trHeight w:val="302"/>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Jan 12</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Surveys, samples, and responses</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Dillman et al. Ch 1-3</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Jan 19</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Writing questions</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Dillman et al. 4</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Schwarz 1-3</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Fowler 1</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Jan 26</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Question types</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Dillman et al. 5</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Schwarz 4-5</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Fowler 2-5</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Feb 2</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Designing questions</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center"/>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Dillman et al. 6-7</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center"/>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Schwarz 6</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center"/>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Fowler 6-7</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Feb 9</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Differences by mode</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Dillman et al. 8-9</w:t>
            </w:r>
          </w:p>
        </w:tc>
      </w:tr>
      <w:tr w:rsidR="00ED04FF" w:rsidRPr="00ED04FF" w:rsidTr="00ED04FF">
        <w:trPr>
          <w:trHeight w:val="318"/>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Feb 16</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Differences by mode (con’t)</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sz w:val="24"/>
                <w:szCs w:val="24"/>
              </w:rPr>
            </w:pPr>
            <w:r w:rsidRPr="00ED04FF">
              <w:rPr>
                <w:rFonts w:ascii="Arial" w:eastAsia="Times New Roman" w:hAnsi="Arial" w:cs="Arial"/>
                <w:color w:val="000000"/>
                <w:sz w:val="24"/>
                <w:szCs w:val="24"/>
              </w:rPr>
              <w:t>Dillman et al. 10-11</w:t>
            </w:r>
          </w:p>
        </w:tc>
      </w:tr>
      <w:tr w:rsidR="00ED04FF" w:rsidRPr="00ED04FF" w:rsidTr="00ED04FF">
        <w:trPr>
          <w:trHeight w:val="1785"/>
        </w:trPr>
        <w:tc>
          <w:tcPr>
            <w:tcW w:w="9132" w:type="dxa"/>
            <w:gridSpan w:val="4"/>
            <w:tcBorders>
              <w:top w:val="nil"/>
              <w:left w:val="nil"/>
              <w:bottom w:val="nil"/>
              <w:right w:val="nil"/>
            </w:tcBorders>
            <w:shd w:val="clear" w:color="auto" w:fill="auto"/>
            <w:vAlign w:val="center"/>
            <w:hideMark/>
          </w:tcPr>
          <w:p w:rsidR="00ED04FF" w:rsidRPr="00ED04FF" w:rsidRDefault="00ED04FF" w:rsidP="00ED04FF">
            <w:pPr>
              <w:spacing w:after="0" w:line="240" w:lineRule="auto"/>
              <w:rPr>
                <w:rFonts w:ascii="Arial" w:eastAsia="Times New Roman" w:hAnsi="Arial" w:cs="Arial"/>
                <w:b/>
                <w:bCs/>
                <w:color w:val="000000"/>
              </w:rPr>
            </w:pPr>
            <w:r w:rsidRPr="00ED04FF">
              <w:rPr>
                <w:rFonts w:ascii="Arial" w:eastAsia="Times New Roman" w:hAnsi="Arial" w:cs="Arial"/>
                <w:b/>
                <w:bCs/>
                <w:color w:val="000000"/>
              </w:rPr>
              <w:t>The course will meet at its regularly scheduled time throughout the remainder of the semester.  This time will be spent worksho</w:t>
            </w:r>
            <w:r>
              <w:rPr>
                <w:rFonts w:ascii="Arial" w:eastAsia="Times New Roman" w:hAnsi="Arial" w:cs="Arial"/>
                <w:b/>
                <w:bCs/>
                <w:color w:val="000000"/>
              </w:rPr>
              <w:t>p</w:t>
            </w:r>
            <w:r w:rsidRPr="00ED04FF">
              <w:rPr>
                <w:rFonts w:ascii="Arial" w:eastAsia="Times New Roman" w:hAnsi="Arial" w:cs="Arial"/>
                <w:b/>
                <w:bCs/>
                <w:color w:val="000000"/>
              </w:rPr>
              <w:t>ping questionnaire design challenges.  Weekly readings will be assigned as we go along.  The readings will be chosen to either (1) broaden students’ knowledge of questionnaire design literature or (2) address issues of difficulty or reinforce needed information for the survey design work students are undertaking.</w:t>
            </w:r>
          </w:p>
        </w:tc>
      </w:tr>
      <w:tr w:rsidR="00ED04FF" w:rsidRPr="00ED04FF" w:rsidTr="00ED04FF">
        <w:trPr>
          <w:trHeight w:val="302"/>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March 22</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SPRING BREAK: No Class</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r>
      <w:tr w:rsidR="00ED04FF" w:rsidRPr="00ED04FF" w:rsidTr="00ED04FF">
        <w:trPr>
          <w:trHeight w:val="302"/>
        </w:trPr>
        <w:tc>
          <w:tcPr>
            <w:tcW w:w="1377"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April 26</w:t>
            </w:r>
          </w:p>
        </w:tc>
        <w:tc>
          <w:tcPr>
            <w:tcW w:w="4131"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r w:rsidRPr="00ED04FF">
              <w:rPr>
                <w:rFonts w:ascii="Arial" w:eastAsia="Times New Roman" w:hAnsi="Arial" w:cs="Arial"/>
                <w:color w:val="000000"/>
              </w:rPr>
              <w:t>Final Due April 28th by Midnight</w:t>
            </w:r>
          </w:p>
        </w:tc>
        <w:tc>
          <w:tcPr>
            <w:tcW w:w="1160"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c>
          <w:tcPr>
            <w:tcW w:w="2464" w:type="dxa"/>
            <w:tcBorders>
              <w:top w:val="nil"/>
              <w:left w:val="nil"/>
              <w:bottom w:val="nil"/>
              <w:right w:val="nil"/>
            </w:tcBorders>
            <w:shd w:val="clear" w:color="auto" w:fill="auto"/>
            <w:noWrap/>
            <w:vAlign w:val="bottom"/>
            <w:hideMark/>
          </w:tcPr>
          <w:p w:rsidR="00ED04FF" w:rsidRPr="00ED04FF" w:rsidRDefault="00ED04FF" w:rsidP="00ED04FF">
            <w:pPr>
              <w:spacing w:after="0" w:line="240" w:lineRule="auto"/>
              <w:rPr>
                <w:rFonts w:ascii="Arial" w:eastAsia="Times New Roman" w:hAnsi="Arial" w:cs="Arial"/>
                <w:color w:val="000000"/>
              </w:rPr>
            </w:pPr>
          </w:p>
        </w:tc>
      </w:tr>
    </w:tbl>
    <w:p w:rsidR="0013600C" w:rsidRDefault="0013600C" w:rsidP="00ED04FF">
      <w:pPr>
        <w:spacing w:after="200" w:line="276" w:lineRule="auto"/>
        <w:rPr>
          <w:rFonts w:ascii="Arial" w:hAnsi="Arial" w:cs="Arial"/>
        </w:rPr>
      </w:pPr>
    </w:p>
    <w:p w:rsidR="00697C00" w:rsidRPr="00697C00" w:rsidRDefault="00697C00" w:rsidP="00697C00">
      <w:pPr>
        <w:rPr>
          <w:rFonts w:ascii="Arial" w:hAnsi="Arial" w:cs="Arial"/>
        </w:rPr>
      </w:pPr>
    </w:p>
    <w:p w:rsidR="00697C00" w:rsidRPr="00697C00" w:rsidRDefault="00697C00">
      <w:pPr>
        <w:rPr>
          <w:rFonts w:ascii="Arial" w:hAnsi="Arial" w:cs="Arial"/>
        </w:rPr>
      </w:pPr>
    </w:p>
    <w:sectPr w:rsidR="00697C00" w:rsidRPr="00697C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34" w:rsidRDefault="00FB1834" w:rsidP="00ED04FF">
      <w:pPr>
        <w:spacing w:after="0" w:line="240" w:lineRule="auto"/>
      </w:pPr>
      <w:r>
        <w:separator/>
      </w:r>
    </w:p>
  </w:endnote>
  <w:endnote w:type="continuationSeparator" w:id="0">
    <w:p w:rsidR="00FB1834" w:rsidRDefault="00FB1834" w:rsidP="00ED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384170"/>
      <w:docPartObj>
        <w:docPartGallery w:val="Page Numbers (Bottom of Page)"/>
        <w:docPartUnique/>
      </w:docPartObj>
    </w:sdtPr>
    <w:sdtEndPr>
      <w:rPr>
        <w:noProof/>
      </w:rPr>
    </w:sdtEndPr>
    <w:sdtContent>
      <w:p w:rsidR="00ED04FF" w:rsidRDefault="00ED04FF">
        <w:pPr>
          <w:pStyle w:val="Footer"/>
          <w:jc w:val="center"/>
        </w:pPr>
        <w:r>
          <w:fldChar w:fldCharType="begin"/>
        </w:r>
        <w:r>
          <w:instrText xml:space="preserve"> PAGE   \* MERGEFORMAT </w:instrText>
        </w:r>
        <w:r>
          <w:fldChar w:fldCharType="separate"/>
        </w:r>
        <w:r w:rsidR="00521A20">
          <w:rPr>
            <w:noProof/>
          </w:rPr>
          <w:t>2</w:t>
        </w:r>
        <w:r>
          <w:rPr>
            <w:noProof/>
          </w:rPr>
          <w:fldChar w:fldCharType="end"/>
        </w:r>
      </w:p>
    </w:sdtContent>
  </w:sdt>
  <w:p w:rsidR="00ED04FF" w:rsidRDefault="00ED0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34" w:rsidRDefault="00FB1834" w:rsidP="00ED04FF">
      <w:pPr>
        <w:spacing w:after="0" w:line="240" w:lineRule="auto"/>
      </w:pPr>
      <w:r>
        <w:separator/>
      </w:r>
    </w:p>
  </w:footnote>
  <w:footnote w:type="continuationSeparator" w:id="0">
    <w:p w:rsidR="00FB1834" w:rsidRDefault="00FB1834" w:rsidP="00ED0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486F"/>
    <w:multiLevelType w:val="hybridMultilevel"/>
    <w:tmpl w:val="133E8D1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00"/>
    <w:rsid w:val="0013600C"/>
    <w:rsid w:val="003541A7"/>
    <w:rsid w:val="004F4FF4"/>
    <w:rsid w:val="00521A20"/>
    <w:rsid w:val="00697C00"/>
    <w:rsid w:val="00706B1F"/>
    <w:rsid w:val="007A0E3A"/>
    <w:rsid w:val="00815A59"/>
    <w:rsid w:val="00981277"/>
    <w:rsid w:val="00ED04FF"/>
    <w:rsid w:val="00FB1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67B97-1F8F-4AFF-BC5D-D48CBF7B6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C00"/>
    <w:pPr>
      <w:spacing w:after="160" w:line="259" w:lineRule="auto"/>
    </w:pPr>
    <w:rPr>
      <w:rFonts w:asciiTheme="minorHAnsi" w:hAnsiTheme="minorHAnsi" w:cstheme="minorBidi"/>
    </w:rPr>
  </w:style>
  <w:style w:type="paragraph" w:styleId="Heading2">
    <w:name w:val="heading 2"/>
    <w:basedOn w:val="Normal"/>
    <w:next w:val="Normal"/>
    <w:link w:val="Heading2Char"/>
    <w:uiPriority w:val="9"/>
    <w:unhideWhenUsed/>
    <w:qFormat/>
    <w:rsid w:val="00697C00"/>
    <w:pPr>
      <w:spacing w:after="0" w:line="240" w:lineRule="auto"/>
      <w:jc w:val="center"/>
      <w:outlineLvl w:val="1"/>
    </w:pPr>
    <w:rPr>
      <w:rFonts w:cs="Times New Roman"/>
      <w:b/>
      <w:sz w:val="28"/>
      <w:szCs w:val="24"/>
    </w:rPr>
  </w:style>
  <w:style w:type="paragraph" w:styleId="Heading3">
    <w:name w:val="heading 3"/>
    <w:basedOn w:val="Normal"/>
    <w:next w:val="Normal"/>
    <w:link w:val="Heading3Char"/>
    <w:uiPriority w:val="9"/>
    <w:semiHidden/>
    <w:unhideWhenUsed/>
    <w:qFormat/>
    <w:rsid w:val="001360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7C00"/>
    <w:rPr>
      <w:rFonts w:asciiTheme="minorHAnsi" w:hAnsiTheme="minorHAnsi" w:cs="Times New Roman"/>
      <w:b/>
      <w:sz w:val="28"/>
      <w:szCs w:val="24"/>
    </w:rPr>
  </w:style>
  <w:style w:type="character" w:customStyle="1" w:styleId="Heading3Char">
    <w:name w:val="Heading 3 Char"/>
    <w:basedOn w:val="DefaultParagraphFont"/>
    <w:link w:val="Heading3"/>
    <w:uiPriority w:val="9"/>
    <w:semiHidden/>
    <w:rsid w:val="0013600C"/>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06B1F"/>
    <w:rPr>
      <w:color w:val="0000FF" w:themeColor="hyperlink"/>
      <w:u w:val="single"/>
    </w:rPr>
  </w:style>
  <w:style w:type="paragraph" w:styleId="Header">
    <w:name w:val="header"/>
    <w:basedOn w:val="Normal"/>
    <w:link w:val="HeaderChar"/>
    <w:uiPriority w:val="99"/>
    <w:unhideWhenUsed/>
    <w:rsid w:val="00ED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4FF"/>
    <w:rPr>
      <w:rFonts w:asciiTheme="minorHAnsi" w:hAnsiTheme="minorHAnsi" w:cstheme="minorBidi"/>
    </w:rPr>
  </w:style>
  <w:style w:type="paragraph" w:styleId="Footer">
    <w:name w:val="footer"/>
    <w:basedOn w:val="Normal"/>
    <w:link w:val="FooterChar"/>
    <w:uiPriority w:val="99"/>
    <w:unhideWhenUsed/>
    <w:rsid w:val="00ED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4FF"/>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30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l.edu/gradstudies/current/integ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alian</dc:creator>
  <cp:lastModifiedBy>Deborah Schaben</cp:lastModifiedBy>
  <cp:revision>2</cp:revision>
  <dcterms:created xsi:type="dcterms:W3CDTF">2016-01-04T22:27:00Z</dcterms:created>
  <dcterms:modified xsi:type="dcterms:W3CDTF">2016-01-04T22:27:00Z</dcterms:modified>
</cp:coreProperties>
</file>