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0254" w14:textId="77777777" w:rsidR="00D04AF7" w:rsidRPr="00B32C6E" w:rsidRDefault="00D04AF7" w:rsidP="00D04AF7">
      <w:pPr>
        <w:jc w:val="center"/>
        <w:rPr>
          <w:b/>
          <w:sz w:val="32"/>
          <w:szCs w:val="32"/>
        </w:rPr>
      </w:pPr>
      <w:r w:rsidRPr="00B32C6E">
        <w:rPr>
          <w:b/>
          <w:sz w:val="32"/>
          <w:szCs w:val="32"/>
        </w:rPr>
        <w:t>Introduction to Sociology</w:t>
      </w:r>
    </w:p>
    <w:p w14:paraId="0F65F7B5" w14:textId="64D7814E" w:rsidR="00D04AF7" w:rsidRDefault="00D04AF7" w:rsidP="00D04AF7">
      <w:pPr>
        <w:jc w:val="center"/>
        <w:rPr>
          <w:b/>
          <w:szCs w:val="24"/>
        </w:rPr>
      </w:pPr>
      <w:r>
        <w:rPr>
          <w:b/>
          <w:szCs w:val="24"/>
        </w:rPr>
        <w:t>SOCI 101-700,900</w:t>
      </w:r>
    </w:p>
    <w:p w14:paraId="6BC05E4E" w14:textId="1090A5E6" w:rsidR="00D04AF7" w:rsidRPr="00B32C6E" w:rsidRDefault="00D04AF7" w:rsidP="00B32C6E">
      <w:pPr>
        <w:jc w:val="center"/>
        <w:rPr>
          <w:b/>
          <w:szCs w:val="24"/>
        </w:rPr>
      </w:pPr>
      <w:r>
        <w:rPr>
          <w:b/>
          <w:szCs w:val="24"/>
        </w:rPr>
        <w:t xml:space="preserve">June 6- July 8, 2016 </w:t>
      </w:r>
    </w:p>
    <w:p w14:paraId="4DEECA8D" w14:textId="1D2B8A6E" w:rsidR="00D04AF7" w:rsidRDefault="00D04AF7" w:rsidP="00D04AF7">
      <w:pPr>
        <w:pBdr>
          <w:top w:val="single" w:sz="7" w:space="0" w:color="000000"/>
          <w:left w:val="single" w:sz="6" w:space="4" w:color="FFFFFF"/>
          <w:bottom w:val="single" w:sz="7" w:space="0" w:color="000000"/>
          <w:right w:val="single" w:sz="6" w:space="0" w:color="FFFFFF"/>
        </w:pBdr>
        <w:tabs>
          <w:tab w:val="left" w:pos="-1440"/>
        </w:tabs>
        <w:ind w:left="5040" w:hanging="5040"/>
      </w:pPr>
      <w:r w:rsidRPr="00A7737E">
        <w:rPr>
          <w:b/>
        </w:rPr>
        <w:t>Instructor</w:t>
      </w:r>
      <w:r>
        <w:t xml:space="preserve">: Brandi Woodell, M.A.       </w:t>
      </w:r>
      <w:r>
        <w:tab/>
      </w:r>
      <w:r w:rsidRPr="00A7737E">
        <w:rPr>
          <w:b/>
        </w:rPr>
        <w:t>Office Hours</w:t>
      </w:r>
      <w:r>
        <w:t xml:space="preserve">: </w:t>
      </w:r>
      <w:r w:rsidR="00BC6DA5">
        <w:t>9-11am</w:t>
      </w:r>
      <w:r>
        <w:t xml:space="preserve"> </w:t>
      </w:r>
      <w:r w:rsidR="00BC6DA5">
        <w:t>Mondays (Virtual)</w:t>
      </w:r>
    </w:p>
    <w:p w14:paraId="5CDD5292" w14:textId="77777777" w:rsidR="00D04AF7" w:rsidRDefault="00D04AF7" w:rsidP="00D04AF7">
      <w:pPr>
        <w:pBdr>
          <w:top w:val="single" w:sz="7" w:space="0" w:color="000000"/>
          <w:left w:val="single" w:sz="6" w:space="4" w:color="FFFFFF"/>
          <w:bottom w:val="single" w:sz="7" w:space="0" w:color="000000"/>
          <w:right w:val="single" w:sz="6" w:space="0" w:color="FFFFFF"/>
        </w:pBdr>
        <w:tabs>
          <w:tab w:val="left" w:pos="-1440"/>
        </w:tabs>
        <w:ind w:left="5040" w:hanging="5040"/>
      </w:pPr>
    </w:p>
    <w:p w14:paraId="1DC585BF" w14:textId="3635297F" w:rsidR="00D04AF7" w:rsidRPr="00223B6B" w:rsidRDefault="00D04AF7" w:rsidP="00223B6B">
      <w:pPr>
        <w:pBdr>
          <w:top w:val="single" w:sz="7" w:space="0" w:color="000000"/>
          <w:left w:val="single" w:sz="6" w:space="4" w:color="FFFFFF"/>
          <w:bottom w:val="single" w:sz="7" w:space="0" w:color="000000"/>
          <w:right w:val="single" w:sz="6" w:space="0" w:color="FFFFFF"/>
        </w:pBdr>
        <w:tabs>
          <w:tab w:val="left" w:pos="-1440"/>
        </w:tabs>
        <w:ind w:left="6480" w:hanging="6480"/>
      </w:pPr>
      <w:r w:rsidRPr="00A7737E">
        <w:rPr>
          <w:b/>
        </w:rPr>
        <w:t>E-mail</w:t>
      </w:r>
      <w:r>
        <w:t xml:space="preserve">: </w:t>
      </w:r>
      <w:hyperlink r:id="rId8" w:history="1">
        <w:r w:rsidRPr="00127231">
          <w:rPr>
            <w:rStyle w:val="Hyperlink"/>
          </w:rPr>
          <w:t>bwoodell@huskers.unl.edu</w:t>
        </w:r>
      </w:hyperlink>
      <w:proofErr w:type="gramStart"/>
      <w:r>
        <w:t xml:space="preserve">                          </w:t>
      </w:r>
      <w:r w:rsidRPr="003F77F9">
        <w:rPr>
          <w:b/>
        </w:rPr>
        <w:t>Office</w:t>
      </w:r>
      <w:proofErr w:type="gramEnd"/>
      <w:r w:rsidRPr="00A7737E">
        <w:rPr>
          <w:b/>
        </w:rPr>
        <w:t xml:space="preserve"> Location</w:t>
      </w:r>
      <w:r>
        <w:t xml:space="preserve">: 729 </w:t>
      </w:r>
      <w:proofErr w:type="spellStart"/>
      <w:r>
        <w:t>Oldfather</w:t>
      </w:r>
      <w:proofErr w:type="spellEnd"/>
      <w:r>
        <w:t xml:space="preserve"> Hall </w:t>
      </w:r>
      <w:r>
        <w:tab/>
      </w:r>
    </w:p>
    <w:p w14:paraId="3DA8B087" w14:textId="77777777" w:rsidR="00D04AF7" w:rsidRPr="003F77F9" w:rsidRDefault="00D04AF7" w:rsidP="00D04AF7">
      <w:pPr>
        <w:rPr>
          <w:szCs w:val="24"/>
        </w:rPr>
      </w:pPr>
      <w:r w:rsidRPr="003F77F9">
        <w:rPr>
          <w:b/>
          <w:szCs w:val="24"/>
        </w:rPr>
        <w:t>Required Text</w:t>
      </w:r>
      <w:r w:rsidRPr="003F77F9">
        <w:rPr>
          <w:szCs w:val="24"/>
        </w:rPr>
        <w:t xml:space="preserve">: </w:t>
      </w:r>
    </w:p>
    <w:p w14:paraId="1F9645EB" w14:textId="0E0FD5FB" w:rsidR="00D04AF7" w:rsidRPr="003F77F9" w:rsidRDefault="00D04AF7" w:rsidP="00B32C6E">
      <w:pPr>
        <w:ind w:left="720" w:hanging="720"/>
        <w:rPr>
          <w:szCs w:val="24"/>
        </w:rPr>
      </w:pPr>
      <w:r>
        <w:rPr>
          <w:szCs w:val="24"/>
        </w:rPr>
        <w:t xml:space="preserve">Giddens, Anthony, Mitchell </w:t>
      </w:r>
      <w:proofErr w:type="spellStart"/>
      <w:r>
        <w:rPr>
          <w:szCs w:val="24"/>
        </w:rPr>
        <w:t>Dunneier</w:t>
      </w:r>
      <w:proofErr w:type="spellEnd"/>
      <w:r>
        <w:rPr>
          <w:szCs w:val="24"/>
        </w:rPr>
        <w:t xml:space="preserve">, Richard P. </w:t>
      </w:r>
      <w:proofErr w:type="spellStart"/>
      <w:r>
        <w:rPr>
          <w:szCs w:val="24"/>
        </w:rPr>
        <w:t>Appelbaum</w:t>
      </w:r>
      <w:proofErr w:type="spellEnd"/>
      <w:r>
        <w:rPr>
          <w:szCs w:val="24"/>
        </w:rPr>
        <w:t>, and Deborah Carr. 2016. Introduction to Sociology, Seagull 10</w:t>
      </w:r>
      <w:r w:rsidRPr="00D04AF7">
        <w:rPr>
          <w:szCs w:val="24"/>
          <w:vertAlign w:val="superscript"/>
        </w:rPr>
        <w:t>th</w:t>
      </w:r>
      <w:r>
        <w:rPr>
          <w:szCs w:val="24"/>
        </w:rPr>
        <w:t xml:space="preserve"> Edition. New York, NY: W.W. Norton &amp; Company, INC. ISBN: 978-0-393-26516-3. </w:t>
      </w:r>
    </w:p>
    <w:p w14:paraId="6305092F" w14:textId="1FB144D6" w:rsidR="00D04AF7" w:rsidRPr="003F77F9" w:rsidRDefault="00D04AF7" w:rsidP="00D04AF7">
      <w:pPr>
        <w:ind w:left="720" w:hanging="720"/>
        <w:rPr>
          <w:szCs w:val="24"/>
        </w:rPr>
      </w:pPr>
      <w:r w:rsidRPr="003F77F9">
        <w:rPr>
          <w:szCs w:val="24"/>
        </w:rPr>
        <w:t>Additional readings will be provided via</w:t>
      </w:r>
      <w:r>
        <w:rPr>
          <w:szCs w:val="24"/>
        </w:rPr>
        <w:t xml:space="preserve"> </w:t>
      </w:r>
      <w:r w:rsidRPr="003F77F9">
        <w:rPr>
          <w:szCs w:val="24"/>
        </w:rPr>
        <w:t xml:space="preserve">Blackboard. </w:t>
      </w:r>
    </w:p>
    <w:p w14:paraId="533E2E7C" w14:textId="77777777" w:rsidR="00ED36C8" w:rsidRDefault="00ED36C8"/>
    <w:p w14:paraId="138A1FCB" w14:textId="77777777" w:rsidR="00D04AF7" w:rsidRPr="003F77F9" w:rsidRDefault="00D04AF7" w:rsidP="00D04AF7">
      <w:pPr>
        <w:ind w:left="720" w:hanging="720"/>
        <w:rPr>
          <w:szCs w:val="24"/>
        </w:rPr>
      </w:pPr>
      <w:r w:rsidRPr="003F77F9">
        <w:rPr>
          <w:b/>
          <w:szCs w:val="24"/>
        </w:rPr>
        <w:t xml:space="preserve">Course Description: </w:t>
      </w:r>
      <w:r w:rsidRPr="003F77F9">
        <w:rPr>
          <w:szCs w:val="24"/>
        </w:rPr>
        <w:t xml:space="preserve"> </w:t>
      </w:r>
    </w:p>
    <w:p w14:paraId="34F272EF" w14:textId="6B1A60D2" w:rsidR="00D04AF7" w:rsidRDefault="00D04AF7" w:rsidP="00D04AF7">
      <w:r>
        <w:t>This online course provides a survey of the discipline of Sociology: its histories, theories, controversies, and applications. Sociology is the study of societies and the social worlds that individuals inhabit within them; sociologists study human social activities, ranging from ideologies (beliefs, values, etc.), identities (group identifications, cultures, etc.), interactions (social construction of realities, presentations of selves), inequalities (socioeconomic status, gender, race/ethnicity, sexuality, etc.) and institutions (families, economies and occupations, religions, health, etc.). The discipline of Sociology provides diverse perspectives and methods to understanding social phenomena. In this introductory c</w:t>
      </w:r>
      <w:r w:rsidR="00BA7026">
        <w:t xml:space="preserve">ourse, we will explore how </w:t>
      </w:r>
      <w:r w:rsidR="00B32C6E">
        <w:t>social</w:t>
      </w:r>
      <w:r>
        <w:t xml:space="preserve"> forces shape individuals, and how individuals construct and change social systems. As students, you will be tasked with developing a sociological imagination: the capacity to think systematically about how things we experience as personal problems are really social issues that are widely shared by others born in a similar time and social location as us.</w:t>
      </w:r>
    </w:p>
    <w:p w14:paraId="542FF98A" w14:textId="77777777" w:rsidR="00D04AF7" w:rsidRDefault="00D04AF7" w:rsidP="00D04AF7"/>
    <w:p w14:paraId="4F84FE3F" w14:textId="77777777" w:rsidR="00D04AF7" w:rsidRPr="00D04AF7" w:rsidRDefault="00D04AF7" w:rsidP="00D04AF7">
      <w:pPr>
        <w:rPr>
          <w:b/>
        </w:rPr>
      </w:pPr>
      <w:r w:rsidRPr="00D04AF7">
        <w:rPr>
          <w:b/>
        </w:rPr>
        <w:t>Learning Objectives</w:t>
      </w:r>
      <w:r>
        <w:rPr>
          <w:b/>
        </w:rPr>
        <w:t>:</w:t>
      </w:r>
    </w:p>
    <w:p w14:paraId="3C1A8BEE" w14:textId="77777777" w:rsidR="00D04AF7" w:rsidRDefault="00D04AF7" w:rsidP="00D04AF7">
      <w:pPr>
        <w:pStyle w:val="ListParagraph"/>
        <w:numPr>
          <w:ilvl w:val="0"/>
          <w:numId w:val="1"/>
        </w:numPr>
      </w:pPr>
      <w:r>
        <w:t>identify and apply the basic concepts, theories, and insights of sociological perspectives</w:t>
      </w:r>
    </w:p>
    <w:p w14:paraId="61770984" w14:textId="77777777" w:rsidR="00D04AF7" w:rsidRDefault="00D04AF7" w:rsidP="00D04AF7">
      <w:pPr>
        <w:pStyle w:val="ListParagraph"/>
        <w:numPr>
          <w:ilvl w:val="0"/>
          <w:numId w:val="1"/>
        </w:numPr>
      </w:pPr>
      <w:r>
        <w:t>develop the sociological imagination</w:t>
      </w:r>
    </w:p>
    <w:p w14:paraId="2EB507E9" w14:textId="77777777" w:rsidR="00D04AF7" w:rsidRDefault="00D04AF7" w:rsidP="00D04AF7">
      <w:pPr>
        <w:pStyle w:val="ListParagraph"/>
        <w:numPr>
          <w:ilvl w:val="0"/>
          <w:numId w:val="1"/>
        </w:numPr>
      </w:pPr>
      <w:r>
        <w:t>understand the social construction and maintenance of realities</w:t>
      </w:r>
    </w:p>
    <w:p w14:paraId="71FD5241" w14:textId="77777777" w:rsidR="00D04AF7" w:rsidRDefault="00D04AF7" w:rsidP="00D04AF7">
      <w:pPr>
        <w:pStyle w:val="ListParagraph"/>
        <w:numPr>
          <w:ilvl w:val="0"/>
          <w:numId w:val="1"/>
        </w:numPr>
      </w:pPr>
      <w:proofErr w:type="gramStart"/>
      <w:r>
        <w:t>recognize</w:t>
      </w:r>
      <w:proofErr w:type="gramEnd"/>
      <w:r>
        <w:t xml:space="preserve"> the stratified organization of social power, resources, and rewards: who suffers? Who benefits? </w:t>
      </w:r>
      <w:proofErr w:type="gramStart"/>
      <w:r>
        <w:t>why</w:t>
      </w:r>
      <w:proofErr w:type="gramEnd"/>
      <w:r>
        <w:t xml:space="preserve"> should we care? </w:t>
      </w:r>
      <w:proofErr w:type="gramStart"/>
      <w:r>
        <w:t>what</w:t>
      </w:r>
      <w:proofErr w:type="gramEnd"/>
      <w:r>
        <w:t xml:space="preserve"> can we do?</w:t>
      </w:r>
    </w:p>
    <w:p w14:paraId="1E4974F0" w14:textId="77777777" w:rsidR="00D04AF7" w:rsidRDefault="00D04AF7" w:rsidP="00D04AF7">
      <w:pPr>
        <w:pStyle w:val="ListParagraph"/>
        <w:numPr>
          <w:ilvl w:val="0"/>
          <w:numId w:val="1"/>
        </w:numPr>
      </w:pPr>
      <w:r>
        <w:t>realize the potential for changes in social structures, forces, identities, and more</w:t>
      </w:r>
    </w:p>
    <w:p w14:paraId="0317CF44" w14:textId="77777777" w:rsidR="00D04AF7" w:rsidRDefault="00D04AF7" w:rsidP="00D04AF7">
      <w:pPr>
        <w:pStyle w:val="ListParagraph"/>
        <w:numPr>
          <w:ilvl w:val="0"/>
          <w:numId w:val="1"/>
        </w:numPr>
      </w:pPr>
      <w:r>
        <w:t>debunk the taken-for-granted social phenomena through course activities</w:t>
      </w:r>
    </w:p>
    <w:p w14:paraId="43772065" w14:textId="77777777" w:rsidR="00D04AF7" w:rsidRDefault="00D04AF7" w:rsidP="00D04AF7"/>
    <w:p w14:paraId="5CA128A6" w14:textId="77777777" w:rsidR="00C67B48" w:rsidRPr="00D04AF7" w:rsidRDefault="00C67B48" w:rsidP="00C67B48">
      <w:pPr>
        <w:autoSpaceDE w:val="0"/>
        <w:autoSpaceDN w:val="0"/>
        <w:adjustRightInd w:val="0"/>
        <w:rPr>
          <w:rFonts w:eastAsiaTheme="minorEastAsia"/>
          <w:b/>
          <w:snapToGrid/>
          <w:szCs w:val="24"/>
        </w:rPr>
      </w:pPr>
      <w:r w:rsidRPr="00D04AF7">
        <w:rPr>
          <w:rFonts w:eastAsiaTheme="minorEastAsia"/>
          <w:b/>
          <w:snapToGrid/>
          <w:szCs w:val="24"/>
        </w:rPr>
        <w:t>Achievement-Centered Education (ACE) Student Learning Outcomes</w:t>
      </w:r>
      <w:r>
        <w:rPr>
          <w:rFonts w:eastAsiaTheme="minorEastAsia"/>
          <w:b/>
          <w:snapToGrid/>
          <w:szCs w:val="24"/>
        </w:rPr>
        <w:t>:</w:t>
      </w:r>
    </w:p>
    <w:p w14:paraId="2DA15540" w14:textId="77777777" w:rsidR="00C67B48" w:rsidRDefault="00C67B48" w:rsidP="00C67B48">
      <w:pPr>
        <w:autoSpaceDE w:val="0"/>
        <w:autoSpaceDN w:val="0"/>
        <w:adjustRightInd w:val="0"/>
        <w:rPr>
          <w:rFonts w:eastAsiaTheme="minorEastAsia"/>
          <w:snapToGrid/>
          <w:szCs w:val="24"/>
        </w:rPr>
      </w:pPr>
      <w:r>
        <w:rPr>
          <w:rFonts w:eastAsiaTheme="minorEastAsia"/>
          <w:snapToGrid/>
          <w:szCs w:val="24"/>
        </w:rPr>
        <w:t>The University of Nebraska-Lincoln seeks to provide quality education to all of its students. To that end, it has designated certain classes as ACE certified. These classes provide and assess specific learning outcomes. As an ACE class, Introduction to Sociology will facilitate Learning Outcome #6: Using knowledge, theories, methods, and historical perspectives appropriate to the social sciences to understand and evaluate human behavior. This class will:</w:t>
      </w:r>
    </w:p>
    <w:p w14:paraId="21505623" w14:textId="77777777" w:rsidR="00C67B48" w:rsidRDefault="00C67B48" w:rsidP="00C67B48">
      <w:pPr>
        <w:pStyle w:val="ListParagraph"/>
        <w:numPr>
          <w:ilvl w:val="0"/>
          <w:numId w:val="4"/>
        </w:numPr>
        <w:autoSpaceDE w:val="0"/>
        <w:autoSpaceDN w:val="0"/>
        <w:adjustRightInd w:val="0"/>
        <w:rPr>
          <w:rFonts w:eastAsiaTheme="minorEastAsia"/>
          <w:snapToGrid/>
          <w:szCs w:val="24"/>
        </w:rPr>
      </w:pPr>
      <w:r w:rsidRPr="00D04AF7">
        <w:rPr>
          <w:rFonts w:eastAsiaTheme="minorEastAsia"/>
          <w:snapToGrid/>
          <w:szCs w:val="24"/>
        </w:rPr>
        <w:t>Provide opportunities to increase your knowledge of an individual's relationship with society, key</w:t>
      </w:r>
      <w:r>
        <w:rPr>
          <w:rFonts w:eastAsiaTheme="minorEastAsia"/>
          <w:snapToGrid/>
          <w:szCs w:val="24"/>
        </w:rPr>
        <w:t xml:space="preserve"> </w:t>
      </w:r>
      <w:r w:rsidRPr="00D04AF7">
        <w:rPr>
          <w:rFonts w:eastAsiaTheme="minorEastAsia"/>
          <w:snapToGrid/>
          <w:szCs w:val="24"/>
        </w:rPr>
        <w:t>sociological theories, prevalent patterns of inequality, and sociological perspectives on primary</w:t>
      </w:r>
      <w:r>
        <w:rPr>
          <w:rFonts w:eastAsiaTheme="minorEastAsia"/>
          <w:snapToGrid/>
          <w:szCs w:val="24"/>
        </w:rPr>
        <w:t xml:space="preserve"> </w:t>
      </w:r>
      <w:r w:rsidRPr="00D04AF7">
        <w:rPr>
          <w:rFonts w:eastAsiaTheme="minorEastAsia"/>
          <w:snapToGrid/>
          <w:szCs w:val="24"/>
        </w:rPr>
        <w:t>institutions through lectures, videos, and readings.</w:t>
      </w:r>
    </w:p>
    <w:p w14:paraId="2205470C" w14:textId="77777777" w:rsidR="00C67B48" w:rsidRPr="00D04AF7" w:rsidRDefault="00C67B48" w:rsidP="00C67B48">
      <w:pPr>
        <w:pStyle w:val="ListParagraph"/>
        <w:numPr>
          <w:ilvl w:val="0"/>
          <w:numId w:val="4"/>
        </w:numPr>
        <w:autoSpaceDE w:val="0"/>
        <w:autoSpaceDN w:val="0"/>
        <w:adjustRightInd w:val="0"/>
        <w:rPr>
          <w:rFonts w:eastAsiaTheme="minorEastAsia"/>
          <w:snapToGrid/>
          <w:szCs w:val="24"/>
        </w:rPr>
      </w:pPr>
      <w:r w:rsidRPr="00D04AF7">
        <w:rPr>
          <w:rFonts w:eastAsiaTheme="minorEastAsia"/>
          <w:snapToGrid/>
          <w:szCs w:val="24"/>
        </w:rPr>
        <w:t>Offer opportunities to acquire knowledge relevant to understanding patterns of human behavior.</w:t>
      </w:r>
    </w:p>
    <w:p w14:paraId="3F835207" w14:textId="77777777" w:rsidR="00C67B48" w:rsidRDefault="00C67B48" w:rsidP="00C67B48">
      <w:pPr>
        <w:autoSpaceDE w:val="0"/>
        <w:autoSpaceDN w:val="0"/>
        <w:adjustRightInd w:val="0"/>
        <w:rPr>
          <w:rFonts w:eastAsiaTheme="minorEastAsia"/>
          <w:snapToGrid/>
          <w:szCs w:val="24"/>
        </w:rPr>
      </w:pPr>
      <w:r>
        <w:rPr>
          <w:rFonts w:eastAsiaTheme="minorEastAsia"/>
          <w:snapToGrid/>
          <w:szCs w:val="24"/>
        </w:rPr>
        <w:lastRenderedPageBreak/>
        <w:t>ACE learning outcomes in this class will be assessed by:</w:t>
      </w:r>
    </w:p>
    <w:p w14:paraId="2BEEB900" w14:textId="6A7BB396" w:rsidR="00C67B48" w:rsidRDefault="00C67B48" w:rsidP="00C67B48">
      <w:pPr>
        <w:pStyle w:val="ListParagraph"/>
        <w:numPr>
          <w:ilvl w:val="0"/>
          <w:numId w:val="5"/>
        </w:numPr>
        <w:autoSpaceDE w:val="0"/>
        <w:autoSpaceDN w:val="0"/>
        <w:adjustRightInd w:val="0"/>
        <w:rPr>
          <w:rFonts w:eastAsiaTheme="minorEastAsia"/>
          <w:snapToGrid/>
          <w:szCs w:val="24"/>
        </w:rPr>
      </w:pPr>
      <w:proofErr w:type="gramStart"/>
      <w:r w:rsidRPr="00D04AF7">
        <w:rPr>
          <w:rFonts w:eastAsiaTheme="minorEastAsia"/>
          <w:snapToGrid/>
          <w:szCs w:val="24"/>
        </w:rPr>
        <w:t>quizzes</w:t>
      </w:r>
      <w:proofErr w:type="gramEnd"/>
      <w:r w:rsidRPr="00D04AF7">
        <w:rPr>
          <w:rFonts w:eastAsiaTheme="minorEastAsia"/>
          <w:snapToGrid/>
          <w:szCs w:val="24"/>
        </w:rPr>
        <w:t>, discussion board participation, react</w:t>
      </w:r>
      <w:r w:rsidR="00B32C6E">
        <w:rPr>
          <w:rFonts w:eastAsiaTheme="minorEastAsia"/>
          <w:snapToGrid/>
          <w:szCs w:val="24"/>
        </w:rPr>
        <w:t>ion/reflection papers, and exams</w:t>
      </w:r>
    </w:p>
    <w:p w14:paraId="003C0268" w14:textId="77777777" w:rsidR="00C67B48" w:rsidRDefault="00C67B48" w:rsidP="00D04AF7">
      <w:pPr>
        <w:rPr>
          <w:b/>
        </w:rPr>
      </w:pPr>
    </w:p>
    <w:p w14:paraId="4C22A17A" w14:textId="77777777" w:rsidR="00D04AF7" w:rsidRPr="00D04AF7" w:rsidRDefault="00D04AF7" w:rsidP="00D04AF7">
      <w:pPr>
        <w:rPr>
          <w:b/>
        </w:rPr>
      </w:pPr>
      <w:r w:rsidRPr="00D04AF7">
        <w:rPr>
          <w:b/>
        </w:rPr>
        <w:t>Blackboard:</w:t>
      </w:r>
    </w:p>
    <w:p w14:paraId="6799AD8B" w14:textId="1934F540" w:rsidR="00D04AF7" w:rsidRDefault="00D04AF7" w:rsidP="00D04AF7">
      <w:r>
        <w:t xml:space="preserve">Please take time to familiarize yourself with Blackboard and the course materials that we will utilize in this 5-week session. It is important to stay on top of your work in this course. Remember to comprehensively read the instructions for assignments and to submit your work on time. Please look carefully at Blackboard </w:t>
      </w:r>
      <w:r w:rsidR="00C67B48">
        <w:t xml:space="preserve">and the syllabus </w:t>
      </w:r>
      <w:r>
        <w:t>for answers to questions you may have; often, the answer is already included in the materials on Blackboard. If you still have questions, please contact me through email.</w:t>
      </w:r>
    </w:p>
    <w:p w14:paraId="3A887EEE" w14:textId="77777777" w:rsidR="00C67B48" w:rsidRDefault="00C67B48" w:rsidP="00D04AF7">
      <w:pPr>
        <w:autoSpaceDE w:val="0"/>
        <w:autoSpaceDN w:val="0"/>
        <w:adjustRightInd w:val="0"/>
        <w:rPr>
          <w:rFonts w:eastAsiaTheme="minorEastAsia"/>
          <w:b/>
          <w:snapToGrid/>
          <w:szCs w:val="24"/>
        </w:rPr>
      </w:pPr>
    </w:p>
    <w:p w14:paraId="0DA3A0BD" w14:textId="77777777" w:rsidR="00D04AF7" w:rsidRPr="00D04AF7" w:rsidRDefault="00D04AF7" w:rsidP="00D04AF7">
      <w:pPr>
        <w:autoSpaceDE w:val="0"/>
        <w:autoSpaceDN w:val="0"/>
        <w:adjustRightInd w:val="0"/>
        <w:rPr>
          <w:rFonts w:eastAsiaTheme="minorEastAsia"/>
          <w:b/>
          <w:snapToGrid/>
          <w:szCs w:val="24"/>
        </w:rPr>
      </w:pPr>
      <w:r w:rsidRPr="00D04AF7">
        <w:rPr>
          <w:rFonts w:eastAsiaTheme="minorEastAsia"/>
          <w:b/>
          <w:snapToGrid/>
          <w:szCs w:val="24"/>
        </w:rPr>
        <w:t>Class Format</w:t>
      </w:r>
      <w:r>
        <w:rPr>
          <w:rFonts w:eastAsiaTheme="minorEastAsia"/>
          <w:b/>
          <w:snapToGrid/>
          <w:szCs w:val="24"/>
        </w:rPr>
        <w:t>:</w:t>
      </w:r>
    </w:p>
    <w:p w14:paraId="595A3412" w14:textId="29EC6ED0" w:rsidR="00D04AF7" w:rsidRDefault="00D04AF7" w:rsidP="00D04AF7">
      <w:pPr>
        <w:autoSpaceDE w:val="0"/>
        <w:autoSpaceDN w:val="0"/>
        <w:adjustRightInd w:val="0"/>
        <w:rPr>
          <w:rFonts w:eastAsiaTheme="minorEastAsia"/>
          <w:snapToGrid/>
          <w:szCs w:val="24"/>
        </w:rPr>
      </w:pPr>
      <w:r>
        <w:rPr>
          <w:rFonts w:eastAsiaTheme="minorEastAsia"/>
          <w:snapToGrid/>
          <w:szCs w:val="24"/>
        </w:rPr>
        <w:t xml:space="preserve">The class is an independent study course, so students are required to complete the course with limited instructor interaction. Please be aware of all due dates and guidelines. The course is designed </w:t>
      </w:r>
      <w:r w:rsidR="00B32C6E">
        <w:rPr>
          <w:rFonts w:eastAsiaTheme="minorEastAsia"/>
          <w:snapToGrid/>
          <w:szCs w:val="24"/>
        </w:rPr>
        <w:t xml:space="preserve">to follow a 5-week format with material for each week in separate </w:t>
      </w:r>
      <w:r>
        <w:rPr>
          <w:rFonts w:eastAsiaTheme="minorEastAsia"/>
          <w:snapToGrid/>
          <w:szCs w:val="24"/>
        </w:rPr>
        <w:t>folders</w:t>
      </w:r>
      <w:r w:rsidR="00B32C6E">
        <w:rPr>
          <w:rFonts w:eastAsiaTheme="minorEastAsia"/>
          <w:snapToGrid/>
          <w:szCs w:val="24"/>
        </w:rPr>
        <w:t>. Within each week’s folder you will find subfolders</w:t>
      </w:r>
      <w:r>
        <w:rPr>
          <w:rFonts w:eastAsiaTheme="minorEastAsia"/>
          <w:snapToGrid/>
          <w:szCs w:val="24"/>
        </w:rPr>
        <w:t xml:space="preserve"> for lectures, readings, videos, and assignments.</w:t>
      </w:r>
      <w:r w:rsidR="00B32C6E">
        <w:rPr>
          <w:rFonts w:eastAsiaTheme="minorEastAsia"/>
          <w:snapToGrid/>
          <w:szCs w:val="24"/>
        </w:rPr>
        <w:t xml:space="preserve"> </w:t>
      </w:r>
    </w:p>
    <w:p w14:paraId="748C8654" w14:textId="77777777" w:rsidR="00D04AF7" w:rsidRDefault="00D04AF7" w:rsidP="00D04AF7">
      <w:pPr>
        <w:autoSpaceDE w:val="0"/>
        <w:autoSpaceDN w:val="0"/>
        <w:adjustRightInd w:val="0"/>
        <w:rPr>
          <w:rFonts w:eastAsiaTheme="minorEastAsia"/>
          <w:snapToGrid/>
          <w:szCs w:val="24"/>
        </w:rPr>
      </w:pPr>
    </w:p>
    <w:p w14:paraId="4E0A4504"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Announcements</w:t>
      </w:r>
    </w:p>
    <w:p w14:paraId="7B069812" w14:textId="564D9FEC" w:rsidR="00D04AF7" w:rsidRDefault="00B32C6E" w:rsidP="00D04AF7">
      <w:pPr>
        <w:pStyle w:val="ListParagraph"/>
        <w:numPr>
          <w:ilvl w:val="0"/>
          <w:numId w:val="2"/>
        </w:numPr>
        <w:autoSpaceDE w:val="0"/>
        <w:autoSpaceDN w:val="0"/>
        <w:adjustRightInd w:val="0"/>
        <w:rPr>
          <w:rFonts w:eastAsiaTheme="minorEastAsia"/>
          <w:snapToGrid/>
          <w:szCs w:val="24"/>
        </w:rPr>
      </w:pPr>
      <w:r>
        <w:rPr>
          <w:rFonts w:eastAsiaTheme="minorEastAsia"/>
          <w:snapToGrid/>
          <w:szCs w:val="24"/>
        </w:rPr>
        <w:t>Throughout the 5-weeks</w:t>
      </w:r>
      <w:r w:rsidR="00D04AF7" w:rsidRPr="00D04AF7">
        <w:rPr>
          <w:rFonts w:eastAsiaTheme="minorEastAsia"/>
          <w:snapToGrid/>
          <w:szCs w:val="24"/>
        </w:rPr>
        <w:t>, important reminders and updates will be posted on Blackboard.</w:t>
      </w:r>
    </w:p>
    <w:p w14:paraId="4704E0C7" w14:textId="77777777" w:rsidR="00D04AF7" w:rsidRPr="00D04AF7" w:rsidRDefault="00D04AF7" w:rsidP="00D04AF7">
      <w:pPr>
        <w:pStyle w:val="ListParagraph"/>
        <w:numPr>
          <w:ilvl w:val="0"/>
          <w:numId w:val="2"/>
        </w:numPr>
        <w:autoSpaceDE w:val="0"/>
        <w:autoSpaceDN w:val="0"/>
        <w:adjustRightInd w:val="0"/>
        <w:rPr>
          <w:rFonts w:eastAsiaTheme="minorEastAsia"/>
          <w:snapToGrid/>
          <w:szCs w:val="24"/>
        </w:rPr>
      </w:pPr>
      <w:r w:rsidRPr="00D04AF7">
        <w:rPr>
          <w:rFonts w:eastAsiaTheme="minorEastAsia"/>
          <w:snapToGrid/>
          <w:szCs w:val="24"/>
        </w:rPr>
        <w:t>Students are advised to make sure they regularly check for announcements, or make sure they receiv</w:t>
      </w:r>
      <w:r>
        <w:rPr>
          <w:rFonts w:eastAsiaTheme="minorEastAsia"/>
          <w:snapToGrid/>
          <w:szCs w:val="24"/>
        </w:rPr>
        <w:t xml:space="preserve">e </w:t>
      </w:r>
      <w:r w:rsidRPr="00D04AF7">
        <w:rPr>
          <w:rFonts w:eastAsiaTheme="minorEastAsia"/>
          <w:snapToGrid/>
          <w:szCs w:val="24"/>
        </w:rPr>
        <w:t>an email from Blackboard whenever there is a new announcement.</w:t>
      </w:r>
    </w:p>
    <w:p w14:paraId="212FFE0C" w14:textId="77777777" w:rsidR="00D04AF7" w:rsidRDefault="00D04AF7" w:rsidP="00D04AF7">
      <w:pPr>
        <w:autoSpaceDE w:val="0"/>
        <w:autoSpaceDN w:val="0"/>
        <w:adjustRightInd w:val="0"/>
        <w:rPr>
          <w:rFonts w:eastAsiaTheme="minorEastAsia"/>
          <w:snapToGrid/>
          <w:szCs w:val="24"/>
        </w:rPr>
      </w:pPr>
    </w:p>
    <w:p w14:paraId="4931DE56"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Student Responsibilities for Online Learning</w:t>
      </w:r>
    </w:p>
    <w:p w14:paraId="192B6A21" w14:textId="77777777" w:rsidR="00D04AF7" w:rsidRDefault="00D04AF7" w:rsidP="00D04AF7">
      <w:pPr>
        <w:pStyle w:val="ListParagraph"/>
        <w:numPr>
          <w:ilvl w:val="0"/>
          <w:numId w:val="3"/>
        </w:numPr>
        <w:autoSpaceDE w:val="0"/>
        <w:autoSpaceDN w:val="0"/>
        <w:adjustRightInd w:val="0"/>
        <w:rPr>
          <w:rFonts w:eastAsiaTheme="minorEastAsia"/>
          <w:snapToGrid/>
          <w:szCs w:val="24"/>
        </w:rPr>
      </w:pPr>
      <w:r w:rsidRPr="00D04AF7">
        <w:rPr>
          <w:rFonts w:eastAsiaTheme="minorEastAsia"/>
          <w:snapToGrid/>
          <w:szCs w:val="24"/>
        </w:rPr>
        <w:t>The syllabus must be read and reviewed throughout the course.</w:t>
      </w:r>
    </w:p>
    <w:p w14:paraId="31932225" w14:textId="618C289E" w:rsidR="00D04AF7" w:rsidRDefault="00D04AF7" w:rsidP="00D04AF7">
      <w:pPr>
        <w:pStyle w:val="ListParagraph"/>
        <w:numPr>
          <w:ilvl w:val="0"/>
          <w:numId w:val="3"/>
        </w:numPr>
        <w:autoSpaceDE w:val="0"/>
        <w:autoSpaceDN w:val="0"/>
        <w:adjustRightInd w:val="0"/>
        <w:rPr>
          <w:rFonts w:eastAsiaTheme="minorEastAsia"/>
          <w:snapToGrid/>
          <w:szCs w:val="24"/>
        </w:rPr>
      </w:pPr>
      <w:r w:rsidRPr="00D04AF7">
        <w:rPr>
          <w:rFonts w:eastAsiaTheme="minorEastAsia"/>
          <w:snapToGrid/>
          <w:szCs w:val="24"/>
        </w:rPr>
        <w:t xml:space="preserve">Students are responsible for all materials included in the lecture, reading assignments, </w:t>
      </w:r>
      <w:r w:rsidR="00B32C6E">
        <w:rPr>
          <w:rFonts w:eastAsiaTheme="minorEastAsia"/>
          <w:snapToGrid/>
          <w:szCs w:val="24"/>
        </w:rPr>
        <w:t>and videos</w:t>
      </w:r>
      <w:r w:rsidRPr="00D04AF7">
        <w:rPr>
          <w:rFonts w:eastAsiaTheme="minorEastAsia"/>
          <w:snapToGrid/>
          <w:szCs w:val="24"/>
        </w:rPr>
        <w:t>. Not all material will be covered in the online lecture, but may be</w:t>
      </w:r>
      <w:r>
        <w:rPr>
          <w:rFonts w:eastAsiaTheme="minorEastAsia"/>
          <w:snapToGrid/>
          <w:szCs w:val="24"/>
        </w:rPr>
        <w:t xml:space="preserve"> </w:t>
      </w:r>
      <w:r w:rsidRPr="00D04AF7">
        <w:rPr>
          <w:rFonts w:eastAsiaTheme="minorEastAsia"/>
          <w:snapToGrid/>
          <w:szCs w:val="24"/>
        </w:rPr>
        <w:t>included in the quizzes and exams.</w:t>
      </w:r>
    </w:p>
    <w:p w14:paraId="7491BB15" w14:textId="77777777" w:rsidR="00D04AF7" w:rsidRDefault="00D04AF7" w:rsidP="00D04AF7">
      <w:pPr>
        <w:pStyle w:val="ListParagraph"/>
        <w:numPr>
          <w:ilvl w:val="0"/>
          <w:numId w:val="3"/>
        </w:numPr>
        <w:autoSpaceDE w:val="0"/>
        <w:autoSpaceDN w:val="0"/>
        <w:adjustRightInd w:val="0"/>
        <w:rPr>
          <w:rFonts w:eastAsiaTheme="minorEastAsia"/>
          <w:snapToGrid/>
          <w:szCs w:val="24"/>
        </w:rPr>
      </w:pPr>
      <w:r w:rsidRPr="00D04AF7">
        <w:rPr>
          <w:rFonts w:eastAsiaTheme="minorEastAsia"/>
          <w:snapToGrid/>
          <w:szCs w:val="24"/>
        </w:rPr>
        <w:t>Students are encouraged to take notes on the course materials.</w:t>
      </w:r>
    </w:p>
    <w:p w14:paraId="15C30613" w14:textId="77777777" w:rsidR="00D04AF7" w:rsidRDefault="00D04AF7" w:rsidP="00D04AF7">
      <w:pPr>
        <w:pStyle w:val="ListParagraph"/>
        <w:numPr>
          <w:ilvl w:val="0"/>
          <w:numId w:val="3"/>
        </w:numPr>
        <w:autoSpaceDE w:val="0"/>
        <w:autoSpaceDN w:val="0"/>
        <w:adjustRightInd w:val="0"/>
        <w:rPr>
          <w:rFonts w:eastAsiaTheme="minorEastAsia"/>
          <w:snapToGrid/>
          <w:szCs w:val="24"/>
        </w:rPr>
      </w:pPr>
      <w:r w:rsidRPr="00D04AF7">
        <w:rPr>
          <w:rFonts w:eastAsiaTheme="minorEastAsia"/>
          <w:snapToGrid/>
          <w:szCs w:val="24"/>
        </w:rPr>
        <w:t>All students are expected to maintain academic integrity and adhere to the Student Code of Conduct.</w:t>
      </w:r>
    </w:p>
    <w:p w14:paraId="4A226C64" w14:textId="68B0F2C1" w:rsidR="00D04AF7" w:rsidRPr="00C67B48" w:rsidRDefault="00D04AF7" w:rsidP="00D04AF7">
      <w:pPr>
        <w:pStyle w:val="ListParagraph"/>
        <w:numPr>
          <w:ilvl w:val="0"/>
          <w:numId w:val="3"/>
        </w:numPr>
        <w:autoSpaceDE w:val="0"/>
        <w:autoSpaceDN w:val="0"/>
        <w:adjustRightInd w:val="0"/>
        <w:rPr>
          <w:rFonts w:eastAsiaTheme="minorEastAsia"/>
          <w:snapToGrid/>
          <w:szCs w:val="24"/>
        </w:rPr>
      </w:pPr>
      <w:r w:rsidRPr="00D04AF7">
        <w:rPr>
          <w:rFonts w:eastAsiaTheme="minorEastAsia"/>
          <w:snapToGrid/>
          <w:szCs w:val="24"/>
        </w:rPr>
        <w:t>If a student requires accommodation for a disability, they should contact the instructor immediately to</w:t>
      </w:r>
      <w:r>
        <w:rPr>
          <w:rFonts w:eastAsiaTheme="minorEastAsia"/>
          <w:snapToGrid/>
          <w:szCs w:val="24"/>
        </w:rPr>
        <w:t xml:space="preserve"> </w:t>
      </w:r>
      <w:r w:rsidRPr="00D04AF7">
        <w:rPr>
          <w:rFonts w:eastAsiaTheme="minorEastAsia"/>
          <w:snapToGrid/>
          <w:szCs w:val="24"/>
        </w:rPr>
        <w:t>insure proper action is taken</w:t>
      </w:r>
      <w:r>
        <w:rPr>
          <w:rFonts w:eastAsiaTheme="minorEastAsia"/>
          <w:snapToGrid/>
          <w:szCs w:val="24"/>
        </w:rPr>
        <w:t xml:space="preserve">. </w:t>
      </w:r>
    </w:p>
    <w:p w14:paraId="2363EAEE" w14:textId="77777777" w:rsidR="00D04AF7" w:rsidRDefault="00D04AF7" w:rsidP="00D04AF7">
      <w:pPr>
        <w:autoSpaceDE w:val="0"/>
        <w:autoSpaceDN w:val="0"/>
        <w:adjustRightInd w:val="0"/>
        <w:rPr>
          <w:rFonts w:eastAsiaTheme="minorEastAsia"/>
          <w:snapToGrid/>
          <w:szCs w:val="24"/>
        </w:rPr>
      </w:pPr>
    </w:p>
    <w:p w14:paraId="4B3879C9" w14:textId="77777777" w:rsidR="00D04AF7" w:rsidRPr="00D04AF7" w:rsidRDefault="00D04AF7" w:rsidP="00D04AF7">
      <w:pPr>
        <w:autoSpaceDE w:val="0"/>
        <w:autoSpaceDN w:val="0"/>
        <w:adjustRightInd w:val="0"/>
        <w:rPr>
          <w:rFonts w:eastAsiaTheme="minorEastAsia"/>
          <w:b/>
          <w:snapToGrid/>
          <w:szCs w:val="24"/>
        </w:rPr>
      </w:pPr>
      <w:r w:rsidRPr="00D04AF7">
        <w:rPr>
          <w:rFonts w:eastAsiaTheme="minorEastAsia"/>
          <w:b/>
          <w:snapToGrid/>
          <w:szCs w:val="24"/>
        </w:rPr>
        <w:t>Course Policies</w:t>
      </w:r>
      <w:r>
        <w:rPr>
          <w:rFonts w:eastAsiaTheme="minorEastAsia"/>
          <w:b/>
          <w:snapToGrid/>
          <w:szCs w:val="24"/>
        </w:rPr>
        <w:t>:</w:t>
      </w:r>
    </w:p>
    <w:p w14:paraId="50A4FF3E"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Academic Integrity</w:t>
      </w:r>
    </w:p>
    <w:p w14:paraId="64E0C497"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Cheating and plagiarizing are very serious academic offenses. Please be academically honest in this and every course. If a student is caught cheating, the following protocol will be utilized:</w:t>
      </w:r>
    </w:p>
    <w:p w14:paraId="1DE2B13F"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1. The student will receive a “0” on the assignment.</w:t>
      </w:r>
    </w:p>
    <w:p w14:paraId="1CB66FF1"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 xml:space="preserve">2. The incident will be reported to Dr. Julia </w:t>
      </w:r>
      <w:proofErr w:type="spellStart"/>
      <w:r>
        <w:rPr>
          <w:rFonts w:eastAsiaTheme="minorEastAsia"/>
          <w:snapToGrid/>
          <w:szCs w:val="24"/>
        </w:rPr>
        <w:t>McQuillan</w:t>
      </w:r>
      <w:proofErr w:type="spellEnd"/>
      <w:r>
        <w:rPr>
          <w:rFonts w:eastAsiaTheme="minorEastAsia"/>
          <w:snapToGrid/>
          <w:szCs w:val="24"/>
        </w:rPr>
        <w:t>, the Chair of the Sociology Department.</w:t>
      </w:r>
    </w:p>
    <w:p w14:paraId="1DF130EB"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3. The incident will be reported in writing to UNL’s Judicial Affairs.</w:t>
      </w:r>
    </w:p>
    <w:p w14:paraId="48EE5BF8"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The Office of Graduate Studies has put together a website to help students better understand plagiarism and how to avoid it. If you are ever unclear about what constitutes plagiarism or if you just want a refresher, please take advantage of this resource, which can be found at:</w:t>
      </w:r>
    </w:p>
    <w:p w14:paraId="0D134A9E" w14:textId="30DC99F2" w:rsidR="00D04AF7" w:rsidRDefault="00223B6B" w:rsidP="00D04AF7">
      <w:pPr>
        <w:autoSpaceDE w:val="0"/>
        <w:autoSpaceDN w:val="0"/>
        <w:adjustRightInd w:val="0"/>
        <w:rPr>
          <w:rFonts w:eastAsiaTheme="minorEastAsia"/>
          <w:snapToGrid/>
          <w:szCs w:val="24"/>
        </w:rPr>
      </w:pPr>
      <w:hyperlink r:id="rId9" w:anchor="plagiarism" w:history="1">
        <w:r w:rsidR="00B32C6E" w:rsidRPr="00602D95">
          <w:rPr>
            <w:rStyle w:val="Hyperlink"/>
            <w:rFonts w:eastAsiaTheme="minorEastAsia"/>
            <w:snapToGrid/>
            <w:szCs w:val="24"/>
          </w:rPr>
          <w:t>http://www.unl.edu/gradstudies/current/integrity#plagiarism</w:t>
        </w:r>
      </w:hyperlink>
    </w:p>
    <w:p w14:paraId="383C807A" w14:textId="77777777" w:rsidR="00B32C6E" w:rsidRDefault="00B32C6E" w:rsidP="00D04AF7">
      <w:pPr>
        <w:autoSpaceDE w:val="0"/>
        <w:autoSpaceDN w:val="0"/>
        <w:adjustRightInd w:val="0"/>
        <w:rPr>
          <w:rFonts w:eastAsiaTheme="minorEastAsia"/>
          <w:i/>
          <w:snapToGrid/>
          <w:szCs w:val="24"/>
        </w:rPr>
      </w:pPr>
    </w:p>
    <w:p w14:paraId="3085AAE1" w14:textId="77777777" w:rsidR="00223B6B" w:rsidRDefault="00223B6B" w:rsidP="00D04AF7">
      <w:pPr>
        <w:autoSpaceDE w:val="0"/>
        <w:autoSpaceDN w:val="0"/>
        <w:adjustRightInd w:val="0"/>
        <w:rPr>
          <w:rFonts w:eastAsiaTheme="minorEastAsia"/>
          <w:i/>
          <w:snapToGrid/>
          <w:szCs w:val="24"/>
        </w:rPr>
      </w:pPr>
    </w:p>
    <w:p w14:paraId="38223CE1" w14:textId="77777777" w:rsidR="00D04AF7" w:rsidRPr="00D04AF7" w:rsidRDefault="00D04AF7" w:rsidP="00D04AF7">
      <w:pPr>
        <w:autoSpaceDE w:val="0"/>
        <w:autoSpaceDN w:val="0"/>
        <w:adjustRightInd w:val="0"/>
        <w:rPr>
          <w:rFonts w:eastAsiaTheme="minorEastAsia"/>
          <w:i/>
          <w:snapToGrid/>
          <w:szCs w:val="24"/>
        </w:rPr>
      </w:pPr>
      <w:bookmarkStart w:id="0" w:name="_GoBack"/>
      <w:bookmarkEnd w:id="0"/>
      <w:r w:rsidRPr="00D04AF7">
        <w:rPr>
          <w:rFonts w:eastAsiaTheme="minorEastAsia"/>
          <w:i/>
          <w:snapToGrid/>
          <w:szCs w:val="24"/>
        </w:rPr>
        <w:lastRenderedPageBreak/>
        <w:t>Technological Issues</w:t>
      </w:r>
    </w:p>
    <w:p w14:paraId="14866765" w14:textId="58FF1F92" w:rsidR="00D04AF7" w:rsidRDefault="00D04AF7" w:rsidP="00D04AF7">
      <w:pPr>
        <w:autoSpaceDE w:val="0"/>
        <w:autoSpaceDN w:val="0"/>
        <w:adjustRightInd w:val="0"/>
        <w:rPr>
          <w:rFonts w:eastAsiaTheme="minorEastAsia"/>
          <w:snapToGrid/>
          <w:szCs w:val="24"/>
        </w:rPr>
      </w:pPr>
      <w:r>
        <w:rPr>
          <w:rFonts w:eastAsiaTheme="minorEastAsia"/>
          <w:snapToGrid/>
          <w:szCs w:val="24"/>
        </w:rPr>
        <w:t>All activity in the course is monitored and recorded by our online campus administrator and can be retrieved in the event of conflict between what has been done and what has been said. If you experience problems with your home computer, the course is available online, so it can be accessed by any computer with an Internet connection. Therefore, if an assignment (quiz, discussion board posting, reaction paper, or exam) is not submitted properly or late, the instructor reserves the right to consider the assignment as incomplete, requiring a zero for the assignment. If you need technical help, you can contact the help desk: 402 472 3970 (Monday-Friday, 7:30a-7:30p) mysupport@unl.edu</w:t>
      </w:r>
    </w:p>
    <w:p w14:paraId="03395780" w14:textId="77777777" w:rsidR="00D04AF7" w:rsidRDefault="00D04AF7" w:rsidP="00D04AF7">
      <w:pPr>
        <w:autoSpaceDE w:val="0"/>
        <w:autoSpaceDN w:val="0"/>
        <w:adjustRightInd w:val="0"/>
        <w:rPr>
          <w:rFonts w:eastAsiaTheme="minorEastAsia"/>
          <w:snapToGrid/>
          <w:szCs w:val="24"/>
        </w:rPr>
      </w:pPr>
    </w:p>
    <w:p w14:paraId="49DE79C1"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Disabilities</w:t>
      </w:r>
    </w:p>
    <w:p w14:paraId="76F1BA0D" w14:textId="7BD0B8EE" w:rsidR="00D04AF7" w:rsidRDefault="00D04AF7" w:rsidP="00D04AF7">
      <w:pPr>
        <w:autoSpaceDE w:val="0"/>
        <w:autoSpaceDN w:val="0"/>
        <w:adjustRightInd w:val="0"/>
        <w:rPr>
          <w:rFonts w:eastAsiaTheme="minorEastAsia"/>
          <w:snapToGrid/>
          <w:szCs w:val="24"/>
        </w:rPr>
      </w:pPr>
      <w:r>
        <w:rPr>
          <w:rFonts w:eastAsiaTheme="minorEastAsia"/>
          <w:snapToGrid/>
          <w:szCs w:val="24"/>
        </w:rPr>
        <w:t>Students with disabilities</w:t>
      </w:r>
      <w:r w:rsidR="00B32C6E">
        <w:rPr>
          <w:rFonts w:eastAsiaTheme="minorEastAsia"/>
          <w:snapToGrid/>
          <w:szCs w:val="24"/>
        </w:rPr>
        <w:t xml:space="preserve"> are encouraged to contact Students with Disabilities office</w:t>
      </w:r>
      <w:r>
        <w:rPr>
          <w:rFonts w:eastAsiaTheme="minorEastAsia"/>
          <w:snapToGrid/>
          <w:szCs w:val="24"/>
        </w:rPr>
        <w:t xml:space="preserve">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you must be registered with the Services for Students with Disabilities (SSD) office, 132 Canfield Administration, 472-3787 voice or TTY.</w:t>
      </w:r>
    </w:p>
    <w:p w14:paraId="327B8CDE" w14:textId="77777777" w:rsidR="00D04AF7" w:rsidRDefault="00D04AF7" w:rsidP="00D04AF7">
      <w:pPr>
        <w:autoSpaceDE w:val="0"/>
        <w:autoSpaceDN w:val="0"/>
        <w:adjustRightInd w:val="0"/>
        <w:rPr>
          <w:rFonts w:eastAsiaTheme="minorEastAsia"/>
          <w:snapToGrid/>
          <w:szCs w:val="24"/>
        </w:rPr>
      </w:pPr>
    </w:p>
    <w:p w14:paraId="48D7FC23" w14:textId="77777777" w:rsidR="00D04AF7" w:rsidRPr="00D04AF7" w:rsidRDefault="00D04AF7" w:rsidP="00D04AF7">
      <w:pPr>
        <w:autoSpaceDE w:val="0"/>
        <w:autoSpaceDN w:val="0"/>
        <w:adjustRightInd w:val="0"/>
        <w:rPr>
          <w:rFonts w:eastAsiaTheme="minorEastAsia"/>
          <w:b/>
          <w:snapToGrid/>
          <w:szCs w:val="24"/>
        </w:rPr>
      </w:pPr>
      <w:r w:rsidRPr="00D04AF7">
        <w:rPr>
          <w:rFonts w:eastAsiaTheme="minorEastAsia"/>
          <w:b/>
          <w:snapToGrid/>
          <w:szCs w:val="24"/>
        </w:rPr>
        <w:t>Additional Items:</w:t>
      </w:r>
    </w:p>
    <w:p w14:paraId="20F09C3D"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Email Etiquette</w:t>
      </w:r>
    </w:p>
    <w:p w14:paraId="49A69B9D" w14:textId="77777777" w:rsidR="00D04AF7" w:rsidRDefault="00D04AF7" w:rsidP="00D04AF7">
      <w:pPr>
        <w:autoSpaceDE w:val="0"/>
        <w:autoSpaceDN w:val="0"/>
        <w:adjustRightInd w:val="0"/>
        <w:rPr>
          <w:rFonts w:eastAsiaTheme="minorEastAsia"/>
          <w:snapToGrid/>
          <w:szCs w:val="24"/>
        </w:rPr>
      </w:pPr>
      <w:r w:rsidRPr="00D04AF7">
        <w:rPr>
          <w:rFonts w:eastAsiaTheme="minorEastAsia"/>
          <w:snapToGrid/>
          <w:szCs w:val="24"/>
        </w:rPr>
        <w:t>Electronic communication with your professors, instructors, and other UNL personnel constitute formal, rather than conversational, correspondence – similar to business-style email correspondence. As such, your email should be structured professionally</w:t>
      </w:r>
      <w:r>
        <w:rPr>
          <w:rFonts w:eastAsiaTheme="minorEastAsia"/>
          <w:snapToGrid/>
          <w:szCs w:val="24"/>
        </w:rPr>
        <w:t xml:space="preserve">. </w:t>
      </w:r>
      <w:r w:rsidRPr="00D04AF7">
        <w:rPr>
          <w:rFonts w:eastAsiaTheme="minorEastAsia"/>
          <w:snapToGrid/>
          <w:szCs w:val="24"/>
        </w:rPr>
        <w:t>When emailing please identify the course name (i.e. SOCI 101) and end the correspondence by signing your name. I generally respond to emails between 9:00 am-5:00 pm, Monday-Friday. However, if you have not received a respons</w:t>
      </w:r>
      <w:r>
        <w:rPr>
          <w:rFonts w:eastAsiaTheme="minorEastAsia"/>
          <w:snapToGrid/>
          <w:szCs w:val="24"/>
        </w:rPr>
        <w:t>e within 48</w:t>
      </w:r>
      <w:r w:rsidRPr="00D04AF7">
        <w:rPr>
          <w:rFonts w:eastAsiaTheme="minorEastAsia"/>
          <w:snapToGrid/>
          <w:szCs w:val="24"/>
        </w:rPr>
        <w:t xml:space="preserve"> business hours, please send me a follow-up email.</w:t>
      </w:r>
      <w:r>
        <w:rPr>
          <w:rFonts w:eastAsiaTheme="minorEastAsia"/>
          <w:snapToGrid/>
          <w:szCs w:val="24"/>
        </w:rPr>
        <w:t xml:space="preserve"> </w:t>
      </w:r>
    </w:p>
    <w:p w14:paraId="17ACAC81" w14:textId="77777777" w:rsidR="00D04AF7" w:rsidRDefault="00D04AF7" w:rsidP="00D04AF7">
      <w:pPr>
        <w:autoSpaceDE w:val="0"/>
        <w:autoSpaceDN w:val="0"/>
        <w:adjustRightInd w:val="0"/>
        <w:rPr>
          <w:rFonts w:eastAsiaTheme="minorEastAsia"/>
          <w:snapToGrid/>
          <w:szCs w:val="24"/>
        </w:rPr>
      </w:pPr>
    </w:p>
    <w:p w14:paraId="56629BDE"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 xml:space="preserve">Personal Identity </w:t>
      </w:r>
    </w:p>
    <w:p w14:paraId="200266AC"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The university B</w:t>
      </w:r>
      <w:r w:rsidRPr="00D04AF7">
        <w:rPr>
          <w:rFonts w:eastAsiaTheme="minorEastAsia"/>
          <w:snapToGrid/>
          <w:szCs w:val="24"/>
        </w:rPr>
        <w:t xml:space="preserve">lackboard system allows students to change personal information although the system resets every night. Not all students go by their legal name or find that the set information in Blackboard does not accurately portray </w:t>
      </w:r>
      <w:r>
        <w:rPr>
          <w:rFonts w:eastAsiaTheme="minorEastAsia"/>
          <w:snapToGrid/>
          <w:szCs w:val="24"/>
        </w:rPr>
        <w:t>them</w:t>
      </w:r>
      <w:r w:rsidRPr="00D04AF7">
        <w:rPr>
          <w:rFonts w:eastAsiaTheme="minorEastAsia"/>
          <w:snapToGrid/>
          <w:szCs w:val="24"/>
        </w:rPr>
        <w:t>. Please send me an email and let me know what your preferred name and pronouns are</w:t>
      </w:r>
      <w:r>
        <w:rPr>
          <w:rFonts w:eastAsiaTheme="minorEastAsia"/>
          <w:snapToGrid/>
          <w:szCs w:val="24"/>
        </w:rPr>
        <w:t xml:space="preserve"> if they are different than what is listed in Blackboard</w:t>
      </w:r>
      <w:r w:rsidRPr="00D04AF7">
        <w:rPr>
          <w:rFonts w:eastAsiaTheme="minorEastAsia"/>
          <w:snapToGrid/>
          <w:szCs w:val="24"/>
        </w:rPr>
        <w:t xml:space="preserve">. For example, I </w:t>
      </w:r>
      <w:r>
        <w:rPr>
          <w:rFonts w:eastAsiaTheme="minorEastAsia"/>
          <w:snapToGrid/>
          <w:szCs w:val="24"/>
        </w:rPr>
        <w:t>prefer to be called Instructor Woodell, although Brandi is fine as well. M</w:t>
      </w:r>
      <w:r w:rsidRPr="00D04AF7">
        <w:rPr>
          <w:rFonts w:eastAsiaTheme="minorEastAsia"/>
          <w:snapToGrid/>
          <w:szCs w:val="24"/>
        </w:rPr>
        <w:t xml:space="preserve">y preferred pronouns are </w:t>
      </w:r>
      <w:r>
        <w:rPr>
          <w:rFonts w:eastAsiaTheme="minorEastAsia"/>
          <w:snapToGrid/>
          <w:szCs w:val="24"/>
        </w:rPr>
        <w:t xml:space="preserve">she/her. </w:t>
      </w:r>
    </w:p>
    <w:p w14:paraId="172991DA" w14:textId="77777777" w:rsidR="00D04AF7" w:rsidRDefault="00D04AF7" w:rsidP="00D04AF7">
      <w:pPr>
        <w:autoSpaceDE w:val="0"/>
        <w:autoSpaceDN w:val="0"/>
        <w:adjustRightInd w:val="0"/>
        <w:rPr>
          <w:rFonts w:eastAsiaTheme="minorEastAsia"/>
          <w:snapToGrid/>
          <w:szCs w:val="24"/>
        </w:rPr>
      </w:pPr>
    </w:p>
    <w:p w14:paraId="30CD28F8" w14:textId="77777777" w:rsidR="00D04AF7" w:rsidRPr="00D04AF7" w:rsidRDefault="00D04AF7" w:rsidP="00D04AF7">
      <w:pPr>
        <w:rPr>
          <w:i/>
          <w:szCs w:val="24"/>
        </w:rPr>
      </w:pPr>
      <w:r w:rsidRPr="00D04AF7">
        <w:rPr>
          <w:i/>
          <w:szCs w:val="24"/>
        </w:rPr>
        <w:t>Submitted Work</w:t>
      </w:r>
    </w:p>
    <w:p w14:paraId="49A98497" w14:textId="39FF1B82" w:rsidR="00D04AF7" w:rsidRDefault="00D04AF7" w:rsidP="00D04AF7">
      <w:pPr>
        <w:rPr>
          <w:szCs w:val="24"/>
        </w:rPr>
      </w:pPr>
      <w:r>
        <w:rPr>
          <w:szCs w:val="24"/>
        </w:rPr>
        <w:t>Papers will be submitted via Blackboard, not email. Papers should be in Times New Roman Font, size 12, with 1-inch margins all around. The</w:t>
      </w:r>
      <w:r w:rsidR="00B32C6E">
        <w:rPr>
          <w:szCs w:val="24"/>
        </w:rPr>
        <w:t>se documents must be in .doc/</w:t>
      </w:r>
      <w:proofErr w:type="gramStart"/>
      <w:r w:rsidR="00B32C6E">
        <w:rPr>
          <w:szCs w:val="24"/>
        </w:rPr>
        <w:t>.</w:t>
      </w:r>
      <w:proofErr w:type="spellStart"/>
      <w:r w:rsidR="00B32C6E">
        <w:rPr>
          <w:szCs w:val="24"/>
        </w:rPr>
        <w:t>docx</w:t>
      </w:r>
      <w:proofErr w:type="spellEnd"/>
      <w:proofErr w:type="gramEnd"/>
      <w:r w:rsidR="00B32C6E">
        <w:rPr>
          <w:szCs w:val="24"/>
        </w:rPr>
        <w:t xml:space="preserve"> </w:t>
      </w:r>
      <w:r>
        <w:rPr>
          <w:szCs w:val="24"/>
        </w:rPr>
        <w:t>format</w:t>
      </w:r>
      <w:r w:rsidR="00B32C6E">
        <w:rPr>
          <w:szCs w:val="24"/>
        </w:rPr>
        <w:t xml:space="preserve">. No pages (Mac program), PDFs, </w:t>
      </w:r>
      <w:r>
        <w:rPr>
          <w:szCs w:val="24"/>
        </w:rPr>
        <w:t>or any other format other than .doc/</w:t>
      </w:r>
      <w:proofErr w:type="gramStart"/>
      <w:r>
        <w:rPr>
          <w:szCs w:val="24"/>
        </w:rPr>
        <w:t>.</w:t>
      </w:r>
      <w:proofErr w:type="spellStart"/>
      <w:r>
        <w:rPr>
          <w:szCs w:val="24"/>
        </w:rPr>
        <w:t>docx</w:t>
      </w:r>
      <w:proofErr w:type="spellEnd"/>
      <w:proofErr w:type="gramEnd"/>
      <w:r w:rsidR="00B32C6E">
        <w:rPr>
          <w:szCs w:val="24"/>
        </w:rPr>
        <w:t xml:space="preserve"> </w:t>
      </w:r>
      <w:r>
        <w:rPr>
          <w:szCs w:val="24"/>
        </w:rPr>
        <w:t xml:space="preserve">will be accepted. It will be counted as late until it is in the correct format. </w:t>
      </w:r>
    </w:p>
    <w:p w14:paraId="284D6A74" w14:textId="6B6CAE4E" w:rsidR="00D04AF7" w:rsidRPr="00B32C6E" w:rsidRDefault="00B32C6E" w:rsidP="00B32C6E">
      <w:pPr>
        <w:pStyle w:val="ListParagraph"/>
        <w:numPr>
          <w:ilvl w:val="0"/>
          <w:numId w:val="5"/>
        </w:numPr>
        <w:rPr>
          <w:szCs w:val="24"/>
        </w:rPr>
      </w:pPr>
      <w:r>
        <w:rPr>
          <w:szCs w:val="24"/>
        </w:rPr>
        <w:t xml:space="preserve">Late work is only accepted for </w:t>
      </w:r>
      <w:r w:rsidR="00D04AF7">
        <w:rPr>
          <w:szCs w:val="24"/>
        </w:rPr>
        <w:t xml:space="preserve">Reaction Papers: late work accepted up to 2 days late, </w:t>
      </w:r>
      <w:r>
        <w:rPr>
          <w:szCs w:val="24"/>
        </w:rPr>
        <w:t xml:space="preserve">with 15% off per day. </w:t>
      </w:r>
    </w:p>
    <w:p w14:paraId="3CF9AED8" w14:textId="77777777" w:rsidR="00D04AF7" w:rsidRDefault="00D04AF7" w:rsidP="00D04AF7">
      <w:pPr>
        <w:autoSpaceDE w:val="0"/>
        <w:autoSpaceDN w:val="0"/>
        <w:adjustRightInd w:val="0"/>
        <w:rPr>
          <w:rFonts w:eastAsiaTheme="minorEastAsia"/>
          <w:snapToGrid/>
          <w:szCs w:val="24"/>
        </w:rPr>
      </w:pPr>
    </w:p>
    <w:p w14:paraId="08E9E463" w14:textId="77777777" w:rsidR="00B32C6E" w:rsidRDefault="00B32C6E" w:rsidP="00D04AF7">
      <w:pPr>
        <w:autoSpaceDE w:val="0"/>
        <w:autoSpaceDN w:val="0"/>
        <w:adjustRightInd w:val="0"/>
        <w:rPr>
          <w:rFonts w:eastAsiaTheme="minorEastAsia"/>
          <w:b/>
          <w:snapToGrid/>
          <w:szCs w:val="24"/>
        </w:rPr>
      </w:pPr>
    </w:p>
    <w:p w14:paraId="0FEB5D98" w14:textId="77777777" w:rsidR="00B32C6E" w:rsidRDefault="00B32C6E" w:rsidP="00D04AF7">
      <w:pPr>
        <w:autoSpaceDE w:val="0"/>
        <w:autoSpaceDN w:val="0"/>
        <w:adjustRightInd w:val="0"/>
        <w:rPr>
          <w:rFonts w:eastAsiaTheme="minorEastAsia"/>
          <w:b/>
          <w:snapToGrid/>
          <w:szCs w:val="24"/>
        </w:rPr>
      </w:pPr>
    </w:p>
    <w:p w14:paraId="51B571FA" w14:textId="77777777" w:rsidR="00D04AF7" w:rsidRDefault="00D04AF7" w:rsidP="00D04AF7">
      <w:pPr>
        <w:autoSpaceDE w:val="0"/>
        <w:autoSpaceDN w:val="0"/>
        <w:adjustRightInd w:val="0"/>
        <w:rPr>
          <w:rFonts w:eastAsiaTheme="minorEastAsia"/>
          <w:b/>
          <w:snapToGrid/>
          <w:szCs w:val="24"/>
        </w:rPr>
      </w:pPr>
      <w:r w:rsidRPr="00D04AF7">
        <w:rPr>
          <w:rFonts w:eastAsiaTheme="minorEastAsia"/>
          <w:b/>
          <w:snapToGrid/>
          <w:szCs w:val="24"/>
        </w:rPr>
        <w:lastRenderedPageBreak/>
        <w:t xml:space="preserve">Assignments: </w:t>
      </w:r>
    </w:p>
    <w:p w14:paraId="38E27809" w14:textId="77777777" w:rsidR="00D04AF7" w:rsidRPr="003F77F9" w:rsidRDefault="00D04AF7" w:rsidP="00D04AF7">
      <w:pPr>
        <w:tabs>
          <w:tab w:val="left" w:pos="-1440"/>
        </w:tabs>
        <w:ind w:left="4320" w:hanging="3600"/>
        <w:rPr>
          <w:szCs w:val="24"/>
        </w:rPr>
      </w:pPr>
      <w:r>
        <w:rPr>
          <w:szCs w:val="24"/>
        </w:rPr>
        <w:t xml:space="preserve">About Me Assignment </w:t>
      </w:r>
      <w:r>
        <w:rPr>
          <w:szCs w:val="24"/>
        </w:rPr>
        <w:tab/>
        <w:t>5</w:t>
      </w:r>
    </w:p>
    <w:p w14:paraId="6323C08B" w14:textId="77777777" w:rsidR="00D04AF7" w:rsidRPr="003F77F9" w:rsidRDefault="00D04AF7" w:rsidP="00D04AF7">
      <w:pPr>
        <w:tabs>
          <w:tab w:val="left" w:pos="-1440"/>
        </w:tabs>
        <w:ind w:left="4320" w:hanging="3600"/>
        <w:rPr>
          <w:szCs w:val="24"/>
        </w:rPr>
      </w:pPr>
      <w:r>
        <w:rPr>
          <w:szCs w:val="24"/>
        </w:rPr>
        <w:t>Discussion Board Posts (5)</w:t>
      </w:r>
      <w:r>
        <w:rPr>
          <w:szCs w:val="24"/>
        </w:rPr>
        <w:tab/>
        <w:t>75</w:t>
      </w:r>
    </w:p>
    <w:p w14:paraId="6D9E7514" w14:textId="77777777" w:rsidR="00D04AF7" w:rsidRPr="003F77F9" w:rsidRDefault="00D04AF7" w:rsidP="00D04AF7">
      <w:pPr>
        <w:tabs>
          <w:tab w:val="left" w:pos="-1440"/>
        </w:tabs>
        <w:ind w:left="4320" w:hanging="3600"/>
        <w:rPr>
          <w:szCs w:val="24"/>
        </w:rPr>
      </w:pPr>
      <w:r>
        <w:rPr>
          <w:szCs w:val="24"/>
        </w:rPr>
        <w:t>Quizzes (5)</w:t>
      </w:r>
      <w:r w:rsidRPr="003F77F9">
        <w:rPr>
          <w:szCs w:val="24"/>
        </w:rPr>
        <w:tab/>
      </w:r>
      <w:r>
        <w:rPr>
          <w:szCs w:val="24"/>
        </w:rPr>
        <w:t>100</w:t>
      </w:r>
      <w:r w:rsidRPr="003F77F9">
        <w:rPr>
          <w:szCs w:val="24"/>
        </w:rPr>
        <w:tab/>
      </w:r>
    </w:p>
    <w:p w14:paraId="72FE5F46" w14:textId="77777777" w:rsidR="00D04AF7" w:rsidRPr="003F77F9" w:rsidRDefault="00D04AF7" w:rsidP="00D04AF7">
      <w:pPr>
        <w:tabs>
          <w:tab w:val="left" w:pos="-1440"/>
        </w:tabs>
        <w:rPr>
          <w:szCs w:val="24"/>
        </w:rPr>
      </w:pPr>
      <w:r>
        <w:rPr>
          <w:szCs w:val="24"/>
        </w:rPr>
        <w:tab/>
        <w:t>Reaction Papers (3)</w:t>
      </w:r>
      <w:r>
        <w:rPr>
          <w:szCs w:val="24"/>
        </w:rPr>
        <w:tab/>
      </w:r>
      <w:r>
        <w:rPr>
          <w:szCs w:val="24"/>
        </w:rPr>
        <w:tab/>
      </w:r>
      <w:r>
        <w:rPr>
          <w:szCs w:val="24"/>
        </w:rPr>
        <w:tab/>
        <w:t>75</w:t>
      </w:r>
    </w:p>
    <w:p w14:paraId="2399E68F" w14:textId="77777777" w:rsidR="00D04AF7" w:rsidRDefault="00D04AF7" w:rsidP="00D04AF7">
      <w:pPr>
        <w:tabs>
          <w:tab w:val="left" w:pos="-1440"/>
        </w:tabs>
        <w:ind w:left="4320" w:hanging="3600"/>
        <w:rPr>
          <w:szCs w:val="24"/>
        </w:rPr>
      </w:pPr>
      <w:r>
        <w:rPr>
          <w:szCs w:val="24"/>
        </w:rPr>
        <w:t>Final Exam</w:t>
      </w:r>
      <w:r>
        <w:rPr>
          <w:szCs w:val="24"/>
        </w:rPr>
        <w:tab/>
        <w:t>85</w:t>
      </w:r>
    </w:p>
    <w:p w14:paraId="622EC59A" w14:textId="77777777" w:rsidR="00D04AF7" w:rsidRPr="003F77F9" w:rsidRDefault="00D04AF7" w:rsidP="00D04AF7">
      <w:pPr>
        <w:tabs>
          <w:tab w:val="left" w:pos="-1440"/>
        </w:tabs>
        <w:ind w:left="4320" w:hanging="3600"/>
        <w:rPr>
          <w:szCs w:val="24"/>
        </w:rPr>
      </w:pPr>
      <w:r w:rsidRPr="003F77F9">
        <w:rPr>
          <w:szCs w:val="24"/>
          <w:u w:val="thick"/>
        </w:rPr>
        <w:tab/>
      </w:r>
      <w:r w:rsidRPr="003F77F9">
        <w:rPr>
          <w:szCs w:val="24"/>
          <w:u w:val="thick"/>
        </w:rPr>
        <w:tab/>
      </w:r>
    </w:p>
    <w:p w14:paraId="375F93FD" w14:textId="77777777" w:rsidR="00D04AF7" w:rsidRDefault="00D04AF7" w:rsidP="00D04AF7">
      <w:pPr>
        <w:ind w:left="720"/>
        <w:rPr>
          <w:b/>
          <w:szCs w:val="24"/>
        </w:rPr>
      </w:pPr>
      <w:r>
        <w:rPr>
          <w:b/>
          <w:szCs w:val="24"/>
        </w:rPr>
        <w:t>Total</w:t>
      </w:r>
      <w:r>
        <w:rPr>
          <w:b/>
          <w:szCs w:val="24"/>
        </w:rPr>
        <w:tab/>
      </w:r>
      <w:r>
        <w:rPr>
          <w:b/>
          <w:szCs w:val="24"/>
        </w:rPr>
        <w:tab/>
      </w:r>
      <w:r>
        <w:rPr>
          <w:b/>
          <w:szCs w:val="24"/>
        </w:rPr>
        <w:tab/>
      </w:r>
      <w:r>
        <w:rPr>
          <w:b/>
          <w:szCs w:val="24"/>
        </w:rPr>
        <w:tab/>
      </w:r>
      <w:r>
        <w:rPr>
          <w:b/>
          <w:szCs w:val="24"/>
        </w:rPr>
        <w:tab/>
        <w:t>340</w:t>
      </w:r>
      <w:r w:rsidRPr="003F77F9">
        <w:rPr>
          <w:b/>
          <w:szCs w:val="24"/>
        </w:rPr>
        <w:tab/>
      </w:r>
    </w:p>
    <w:tbl>
      <w:tblPr>
        <w:tblStyle w:val="TableGrid"/>
        <w:tblpPr w:leftFromText="180" w:rightFromText="180" w:vertAnchor="page" w:horzAnchor="page" w:tblpX="8569" w:tblpY="1121"/>
        <w:tblW w:w="0" w:type="auto"/>
        <w:tblLook w:val="04A0" w:firstRow="1" w:lastRow="0" w:firstColumn="1" w:lastColumn="0" w:noHBand="0" w:noVBand="1"/>
      </w:tblPr>
      <w:tblGrid>
        <w:gridCol w:w="646"/>
        <w:gridCol w:w="1309"/>
      </w:tblGrid>
      <w:tr w:rsidR="00D04AF7" w14:paraId="171F66E9" w14:textId="77777777" w:rsidTr="00761FB4">
        <w:tc>
          <w:tcPr>
            <w:tcW w:w="646" w:type="dxa"/>
          </w:tcPr>
          <w:p w14:paraId="68BD3217" w14:textId="77777777" w:rsidR="00D04AF7" w:rsidRDefault="00D04AF7" w:rsidP="00761FB4">
            <w:pPr>
              <w:tabs>
                <w:tab w:val="left" w:pos="-1440"/>
              </w:tabs>
              <w:rPr>
                <w:szCs w:val="24"/>
              </w:rPr>
            </w:pPr>
            <w:r>
              <w:rPr>
                <w:szCs w:val="24"/>
              </w:rPr>
              <w:t>A+</w:t>
            </w:r>
          </w:p>
        </w:tc>
        <w:tc>
          <w:tcPr>
            <w:tcW w:w="1309" w:type="dxa"/>
          </w:tcPr>
          <w:p w14:paraId="3D378CC0" w14:textId="77777777" w:rsidR="00D04AF7" w:rsidRDefault="002C2BDF" w:rsidP="00761FB4">
            <w:pPr>
              <w:tabs>
                <w:tab w:val="left" w:pos="-1440"/>
              </w:tabs>
              <w:rPr>
                <w:szCs w:val="24"/>
              </w:rPr>
            </w:pPr>
            <w:r>
              <w:rPr>
                <w:szCs w:val="24"/>
              </w:rPr>
              <w:t>329-340</w:t>
            </w:r>
          </w:p>
        </w:tc>
      </w:tr>
      <w:tr w:rsidR="00D04AF7" w14:paraId="45872596" w14:textId="77777777" w:rsidTr="00761FB4">
        <w:tc>
          <w:tcPr>
            <w:tcW w:w="646" w:type="dxa"/>
          </w:tcPr>
          <w:p w14:paraId="2ABBC539" w14:textId="77777777" w:rsidR="00D04AF7" w:rsidRDefault="00D04AF7" w:rsidP="00761FB4">
            <w:pPr>
              <w:tabs>
                <w:tab w:val="left" w:pos="-1440"/>
              </w:tabs>
              <w:rPr>
                <w:szCs w:val="24"/>
              </w:rPr>
            </w:pPr>
            <w:r>
              <w:rPr>
                <w:szCs w:val="24"/>
              </w:rPr>
              <w:t>A</w:t>
            </w:r>
          </w:p>
        </w:tc>
        <w:tc>
          <w:tcPr>
            <w:tcW w:w="1309" w:type="dxa"/>
          </w:tcPr>
          <w:p w14:paraId="0089E79D" w14:textId="77777777" w:rsidR="00D04AF7" w:rsidRDefault="002C2BDF" w:rsidP="00761FB4">
            <w:pPr>
              <w:tabs>
                <w:tab w:val="left" w:pos="-1440"/>
              </w:tabs>
              <w:rPr>
                <w:szCs w:val="24"/>
              </w:rPr>
            </w:pPr>
            <w:r>
              <w:rPr>
                <w:szCs w:val="24"/>
              </w:rPr>
              <w:t>318-328</w:t>
            </w:r>
          </w:p>
        </w:tc>
      </w:tr>
      <w:tr w:rsidR="00D04AF7" w14:paraId="5B1C6BA6" w14:textId="77777777" w:rsidTr="00761FB4">
        <w:tc>
          <w:tcPr>
            <w:tcW w:w="646" w:type="dxa"/>
          </w:tcPr>
          <w:p w14:paraId="6CB9C422" w14:textId="77777777" w:rsidR="00D04AF7" w:rsidRDefault="00D04AF7" w:rsidP="00761FB4">
            <w:pPr>
              <w:tabs>
                <w:tab w:val="left" w:pos="-1440"/>
              </w:tabs>
              <w:rPr>
                <w:szCs w:val="24"/>
              </w:rPr>
            </w:pPr>
            <w:r>
              <w:rPr>
                <w:szCs w:val="24"/>
              </w:rPr>
              <w:t>A-</w:t>
            </w:r>
          </w:p>
        </w:tc>
        <w:tc>
          <w:tcPr>
            <w:tcW w:w="1309" w:type="dxa"/>
          </w:tcPr>
          <w:p w14:paraId="2DA62D16" w14:textId="77777777" w:rsidR="00D04AF7" w:rsidRDefault="002C2BDF" w:rsidP="00761FB4">
            <w:pPr>
              <w:tabs>
                <w:tab w:val="left" w:pos="-1440"/>
              </w:tabs>
              <w:rPr>
                <w:szCs w:val="24"/>
              </w:rPr>
            </w:pPr>
            <w:r>
              <w:rPr>
                <w:szCs w:val="24"/>
              </w:rPr>
              <w:t>305-317</w:t>
            </w:r>
          </w:p>
        </w:tc>
      </w:tr>
      <w:tr w:rsidR="00D04AF7" w14:paraId="1A10E9EE" w14:textId="77777777" w:rsidTr="00761FB4">
        <w:tc>
          <w:tcPr>
            <w:tcW w:w="646" w:type="dxa"/>
          </w:tcPr>
          <w:p w14:paraId="6C5AA428" w14:textId="77777777" w:rsidR="00D04AF7" w:rsidRDefault="00D04AF7" w:rsidP="00761FB4">
            <w:pPr>
              <w:tabs>
                <w:tab w:val="left" w:pos="-1440"/>
              </w:tabs>
              <w:rPr>
                <w:szCs w:val="24"/>
              </w:rPr>
            </w:pPr>
            <w:r>
              <w:rPr>
                <w:szCs w:val="24"/>
              </w:rPr>
              <w:t>B+</w:t>
            </w:r>
          </w:p>
        </w:tc>
        <w:tc>
          <w:tcPr>
            <w:tcW w:w="1309" w:type="dxa"/>
          </w:tcPr>
          <w:p w14:paraId="6C587F1A" w14:textId="77777777" w:rsidR="00D04AF7" w:rsidRDefault="002C2BDF" w:rsidP="00761FB4">
            <w:pPr>
              <w:tabs>
                <w:tab w:val="left" w:pos="-1440"/>
              </w:tabs>
              <w:rPr>
                <w:szCs w:val="24"/>
              </w:rPr>
            </w:pPr>
            <w:r>
              <w:rPr>
                <w:szCs w:val="24"/>
              </w:rPr>
              <w:t>295</w:t>
            </w:r>
            <w:r w:rsidR="00D04AF7">
              <w:rPr>
                <w:szCs w:val="24"/>
              </w:rPr>
              <w:t>-3</w:t>
            </w:r>
            <w:r>
              <w:rPr>
                <w:szCs w:val="24"/>
              </w:rPr>
              <w:t>04</w:t>
            </w:r>
          </w:p>
        </w:tc>
      </w:tr>
      <w:tr w:rsidR="00D04AF7" w14:paraId="36240D9A" w14:textId="77777777" w:rsidTr="00761FB4">
        <w:tc>
          <w:tcPr>
            <w:tcW w:w="646" w:type="dxa"/>
          </w:tcPr>
          <w:p w14:paraId="15EB0F14" w14:textId="77777777" w:rsidR="00D04AF7" w:rsidRDefault="00D04AF7" w:rsidP="00761FB4">
            <w:pPr>
              <w:tabs>
                <w:tab w:val="left" w:pos="-1440"/>
              </w:tabs>
              <w:rPr>
                <w:szCs w:val="24"/>
              </w:rPr>
            </w:pPr>
            <w:r>
              <w:rPr>
                <w:szCs w:val="24"/>
              </w:rPr>
              <w:t>B</w:t>
            </w:r>
          </w:p>
        </w:tc>
        <w:tc>
          <w:tcPr>
            <w:tcW w:w="1309" w:type="dxa"/>
          </w:tcPr>
          <w:p w14:paraId="75AE2DE8" w14:textId="77777777" w:rsidR="00D04AF7" w:rsidRDefault="002C2BDF" w:rsidP="00761FB4">
            <w:pPr>
              <w:tabs>
                <w:tab w:val="left" w:pos="-1440"/>
              </w:tabs>
              <w:rPr>
                <w:szCs w:val="24"/>
              </w:rPr>
            </w:pPr>
            <w:r>
              <w:rPr>
                <w:szCs w:val="24"/>
              </w:rPr>
              <w:t>285-294</w:t>
            </w:r>
          </w:p>
        </w:tc>
      </w:tr>
      <w:tr w:rsidR="00D04AF7" w14:paraId="6C32ADEC" w14:textId="77777777" w:rsidTr="00761FB4">
        <w:tc>
          <w:tcPr>
            <w:tcW w:w="646" w:type="dxa"/>
          </w:tcPr>
          <w:p w14:paraId="202A8B37" w14:textId="77777777" w:rsidR="00D04AF7" w:rsidRDefault="00D04AF7" w:rsidP="00761FB4">
            <w:pPr>
              <w:tabs>
                <w:tab w:val="left" w:pos="-1440"/>
              </w:tabs>
              <w:rPr>
                <w:szCs w:val="24"/>
              </w:rPr>
            </w:pPr>
            <w:r>
              <w:rPr>
                <w:szCs w:val="24"/>
              </w:rPr>
              <w:t>B-</w:t>
            </w:r>
          </w:p>
        </w:tc>
        <w:tc>
          <w:tcPr>
            <w:tcW w:w="1309" w:type="dxa"/>
          </w:tcPr>
          <w:p w14:paraId="1B2B6E49" w14:textId="77777777" w:rsidR="00D04AF7" w:rsidRDefault="002C2BDF" w:rsidP="00761FB4">
            <w:pPr>
              <w:tabs>
                <w:tab w:val="left" w:pos="-1440"/>
              </w:tabs>
              <w:rPr>
                <w:szCs w:val="24"/>
              </w:rPr>
            </w:pPr>
            <w:r>
              <w:rPr>
                <w:szCs w:val="24"/>
              </w:rPr>
              <w:t>271</w:t>
            </w:r>
            <w:r w:rsidR="00D04AF7">
              <w:rPr>
                <w:szCs w:val="24"/>
              </w:rPr>
              <w:t>-</w:t>
            </w:r>
            <w:r>
              <w:rPr>
                <w:szCs w:val="24"/>
              </w:rPr>
              <w:t>284</w:t>
            </w:r>
          </w:p>
        </w:tc>
      </w:tr>
      <w:tr w:rsidR="00D04AF7" w14:paraId="49F1CB97" w14:textId="77777777" w:rsidTr="00761FB4">
        <w:tc>
          <w:tcPr>
            <w:tcW w:w="646" w:type="dxa"/>
          </w:tcPr>
          <w:p w14:paraId="6F473AE8" w14:textId="77777777" w:rsidR="00D04AF7" w:rsidRDefault="00D04AF7" w:rsidP="00761FB4">
            <w:pPr>
              <w:tabs>
                <w:tab w:val="left" w:pos="-1440"/>
              </w:tabs>
              <w:rPr>
                <w:szCs w:val="24"/>
              </w:rPr>
            </w:pPr>
            <w:r>
              <w:rPr>
                <w:szCs w:val="24"/>
              </w:rPr>
              <w:t>C+</w:t>
            </w:r>
          </w:p>
        </w:tc>
        <w:tc>
          <w:tcPr>
            <w:tcW w:w="1309" w:type="dxa"/>
          </w:tcPr>
          <w:p w14:paraId="1AABC002" w14:textId="77777777" w:rsidR="00D04AF7" w:rsidRDefault="002C2BDF" w:rsidP="00761FB4">
            <w:pPr>
              <w:tabs>
                <w:tab w:val="left" w:pos="-1440"/>
              </w:tabs>
              <w:rPr>
                <w:szCs w:val="24"/>
              </w:rPr>
            </w:pPr>
            <w:r>
              <w:rPr>
                <w:szCs w:val="24"/>
              </w:rPr>
              <w:t>261-270</w:t>
            </w:r>
          </w:p>
        </w:tc>
      </w:tr>
      <w:tr w:rsidR="00D04AF7" w14:paraId="763A3B6F" w14:textId="77777777" w:rsidTr="00761FB4">
        <w:tc>
          <w:tcPr>
            <w:tcW w:w="646" w:type="dxa"/>
          </w:tcPr>
          <w:p w14:paraId="5C1C48E7" w14:textId="77777777" w:rsidR="00D04AF7" w:rsidRDefault="00D04AF7" w:rsidP="00761FB4">
            <w:pPr>
              <w:tabs>
                <w:tab w:val="left" w:pos="-1440"/>
              </w:tabs>
              <w:rPr>
                <w:szCs w:val="24"/>
              </w:rPr>
            </w:pPr>
            <w:r>
              <w:rPr>
                <w:szCs w:val="24"/>
              </w:rPr>
              <w:t>C</w:t>
            </w:r>
          </w:p>
        </w:tc>
        <w:tc>
          <w:tcPr>
            <w:tcW w:w="1309" w:type="dxa"/>
          </w:tcPr>
          <w:p w14:paraId="4425B915" w14:textId="77777777" w:rsidR="00D04AF7" w:rsidRDefault="002C2BDF" w:rsidP="00761FB4">
            <w:pPr>
              <w:tabs>
                <w:tab w:val="left" w:pos="-1440"/>
              </w:tabs>
              <w:rPr>
                <w:szCs w:val="24"/>
              </w:rPr>
            </w:pPr>
            <w:r>
              <w:rPr>
                <w:szCs w:val="24"/>
              </w:rPr>
              <w:t>250-260</w:t>
            </w:r>
          </w:p>
        </w:tc>
      </w:tr>
      <w:tr w:rsidR="00D04AF7" w14:paraId="2FF204AC" w14:textId="77777777" w:rsidTr="00761FB4">
        <w:tc>
          <w:tcPr>
            <w:tcW w:w="646" w:type="dxa"/>
          </w:tcPr>
          <w:p w14:paraId="3307053D" w14:textId="77777777" w:rsidR="00D04AF7" w:rsidRDefault="00D04AF7" w:rsidP="00761FB4">
            <w:pPr>
              <w:tabs>
                <w:tab w:val="left" w:pos="-1440"/>
              </w:tabs>
              <w:rPr>
                <w:szCs w:val="24"/>
              </w:rPr>
            </w:pPr>
            <w:r>
              <w:rPr>
                <w:szCs w:val="24"/>
              </w:rPr>
              <w:t>C-</w:t>
            </w:r>
          </w:p>
        </w:tc>
        <w:tc>
          <w:tcPr>
            <w:tcW w:w="1309" w:type="dxa"/>
          </w:tcPr>
          <w:p w14:paraId="2F60CF00" w14:textId="77777777" w:rsidR="00D04AF7" w:rsidRDefault="002C2BDF" w:rsidP="00761FB4">
            <w:pPr>
              <w:tabs>
                <w:tab w:val="left" w:pos="-1440"/>
              </w:tabs>
              <w:rPr>
                <w:szCs w:val="24"/>
              </w:rPr>
            </w:pPr>
            <w:r>
              <w:rPr>
                <w:szCs w:val="24"/>
              </w:rPr>
              <w:t>237</w:t>
            </w:r>
            <w:r w:rsidR="00D04AF7">
              <w:rPr>
                <w:szCs w:val="24"/>
              </w:rPr>
              <w:t>-2</w:t>
            </w:r>
            <w:r>
              <w:rPr>
                <w:szCs w:val="24"/>
              </w:rPr>
              <w:t>49</w:t>
            </w:r>
          </w:p>
        </w:tc>
      </w:tr>
      <w:tr w:rsidR="00D04AF7" w14:paraId="21A64DB3" w14:textId="77777777" w:rsidTr="00761FB4">
        <w:tc>
          <w:tcPr>
            <w:tcW w:w="646" w:type="dxa"/>
          </w:tcPr>
          <w:p w14:paraId="72AA13DF" w14:textId="77777777" w:rsidR="00D04AF7" w:rsidRDefault="00D04AF7" w:rsidP="00761FB4">
            <w:pPr>
              <w:tabs>
                <w:tab w:val="left" w:pos="-1440"/>
              </w:tabs>
              <w:rPr>
                <w:szCs w:val="24"/>
              </w:rPr>
            </w:pPr>
            <w:r>
              <w:rPr>
                <w:szCs w:val="24"/>
              </w:rPr>
              <w:t>D+</w:t>
            </w:r>
          </w:p>
        </w:tc>
        <w:tc>
          <w:tcPr>
            <w:tcW w:w="1309" w:type="dxa"/>
          </w:tcPr>
          <w:p w14:paraId="01C9469B" w14:textId="77777777" w:rsidR="00D04AF7" w:rsidRDefault="002C2BDF" w:rsidP="00761FB4">
            <w:pPr>
              <w:tabs>
                <w:tab w:val="left" w:pos="-1440"/>
              </w:tabs>
              <w:rPr>
                <w:szCs w:val="24"/>
              </w:rPr>
            </w:pPr>
            <w:r>
              <w:rPr>
                <w:szCs w:val="24"/>
              </w:rPr>
              <w:t>227</w:t>
            </w:r>
            <w:r w:rsidR="00D04AF7">
              <w:rPr>
                <w:szCs w:val="24"/>
              </w:rPr>
              <w:t>-2</w:t>
            </w:r>
            <w:r>
              <w:rPr>
                <w:szCs w:val="24"/>
              </w:rPr>
              <w:t>36</w:t>
            </w:r>
          </w:p>
        </w:tc>
      </w:tr>
      <w:tr w:rsidR="00D04AF7" w14:paraId="2034A0B4" w14:textId="77777777" w:rsidTr="00761FB4">
        <w:tc>
          <w:tcPr>
            <w:tcW w:w="646" w:type="dxa"/>
          </w:tcPr>
          <w:p w14:paraId="03FF9803" w14:textId="77777777" w:rsidR="00D04AF7" w:rsidRDefault="00D04AF7" w:rsidP="00761FB4">
            <w:pPr>
              <w:tabs>
                <w:tab w:val="left" w:pos="-1440"/>
              </w:tabs>
              <w:rPr>
                <w:szCs w:val="24"/>
              </w:rPr>
            </w:pPr>
            <w:r>
              <w:rPr>
                <w:szCs w:val="24"/>
              </w:rPr>
              <w:t>D</w:t>
            </w:r>
          </w:p>
        </w:tc>
        <w:tc>
          <w:tcPr>
            <w:tcW w:w="1309" w:type="dxa"/>
          </w:tcPr>
          <w:p w14:paraId="7F77563F" w14:textId="77777777" w:rsidR="00D04AF7" w:rsidRDefault="002C2BDF" w:rsidP="00761FB4">
            <w:pPr>
              <w:tabs>
                <w:tab w:val="left" w:pos="-1440"/>
              </w:tabs>
              <w:rPr>
                <w:szCs w:val="24"/>
              </w:rPr>
            </w:pPr>
            <w:r>
              <w:rPr>
                <w:szCs w:val="24"/>
              </w:rPr>
              <w:t>216</w:t>
            </w:r>
            <w:r w:rsidR="00D04AF7">
              <w:rPr>
                <w:szCs w:val="24"/>
              </w:rPr>
              <w:t>-2</w:t>
            </w:r>
            <w:r>
              <w:rPr>
                <w:szCs w:val="24"/>
              </w:rPr>
              <w:t>26</w:t>
            </w:r>
          </w:p>
        </w:tc>
      </w:tr>
      <w:tr w:rsidR="00D04AF7" w14:paraId="78FDE201" w14:textId="77777777" w:rsidTr="00761FB4">
        <w:tc>
          <w:tcPr>
            <w:tcW w:w="646" w:type="dxa"/>
          </w:tcPr>
          <w:p w14:paraId="1E05EFEF" w14:textId="77777777" w:rsidR="00D04AF7" w:rsidRDefault="00D04AF7" w:rsidP="00761FB4">
            <w:pPr>
              <w:tabs>
                <w:tab w:val="left" w:pos="-1440"/>
              </w:tabs>
              <w:rPr>
                <w:szCs w:val="24"/>
              </w:rPr>
            </w:pPr>
            <w:r>
              <w:rPr>
                <w:szCs w:val="24"/>
              </w:rPr>
              <w:t>D-</w:t>
            </w:r>
          </w:p>
        </w:tc>
        <w:tc>
          <w:tcPr>
            <w:tcW w:w="1309" w:type="dxa"/>
          </w:tcPr>
          <w:p w14:paraId="64D275CB" w14:textId="77777777" w:rsidR="00D04AF7" w:rsidRDefault="002C2BDF" w:rsidP="00761FB4">
            <w:pPr>
              <w:tabs>
                <w:tab w:val="left" w:pos="-1440"/>
              </w:tabs>
              <w:rPr>
                <w:szCs w:val="24"/>
              </w:rPr>
            </w:pPr>
            <w:r>
              <w:rPr>
                <w:szCs w:val="24"/>
              </w:rPr>
              <w:t>203</w:t>
            </w:r>
            <w:r w:rsidR="00D04AF7">
              <w:rPr>
                <w:szCs w:val="24"/>
              </w:rPr>
              <w:t>-2</w:t>
            </w:r>
            <w:r>
              <w:rPr>
                <w:szCs w:val="24"/>
              </w:rPr>
              <w:t>15</w:t>
            </w:r>
          </w:p>
        </w:tc>
      </w:tr>
      <w:tr w:rsidR="00D04AF7" w14:paraId="6303F6BE" w14:textId="77777777" w:rsidTr="00761FB4">
        <w:tc>
          <w:tcPr>
            <w:tcW w:w="646" w:type="dxa"/>
          </w:tcPr>
          <w:p w14:paraId="3ED44AD5" w14:textId="77777777" w:rsidR="00D04AF7" w:rsidRDefault="00D04AF7" w:rsidP="00761FB4">
            <w:pPr>
              <w:tabs>
                <w:tab w:val="left" w:pos="-1440"/>
              </w:tabs>
              <w:rPr>
                <w:szCs w:val="24"/>
              </w:rPr>
            </w:pPr>
            <w:r>
              <w:rPr>
                <w:szCs w:val="24"/>
              </w:rPr>
              <w:t>F</w:t>
            </w:r>
          </w:p>
        </w:tc>
        <w:tc>
          <w:tcPr>
            <w:tcW w:w="1309" w:type="dxa"/>
          </w:tcPr>
          <w:p w14:paraId="71479AA1" w14:textId="77777777" w:rsidR="00D04AF7" w:rsidRDefault="002C2BDF" w:rsidP="00761FB4">
            <w:pPr>
              <w:tabs>
                <w:tab w:val="left" w:pos="-1440"/>
              </w:tabs>
              <w:rPr>
                <w:szCs w:val="24"/>
              </w:rPr>
            </w:pPr>
            <w:r>
              <w:rPr>
                <w:szCs w:val="24"/>
              </w:rPr>
              <w:t>202</w:t>
            </w:r>
            <w:r w:rsidR="00D04AF7">
              <w:rPr>
                <w:szCs w:val="24"/>
              </w:rPr>
              <w:t xml:space="preserve"> points and below </w:t>
            </w:r>
          </w:p>
        </w:tc>
      </w:tr>
    </w:tbl>
    <w:p w14:paraId="3F0B9BF9" w14:textId="77777777" w:rsidR="00D04AF7" w:rsidRDefault="00D04AF7" w:rsidP="00D04AF7">
      <w:pPr>
        <w:autoSpaceDE w:val="0"/>
        <w:autoSpaceDN w:val="0"/>
        <w:adjustRightInd w:val="0"/>
        <w:rPr>
          <w:rFonts w:eastAsiaTheme="minorEastAsia"/>
          <w:b/>
          <w:snapToGrid/>
          <w:szCs w:val="24"/>
        </w:rPr>
      </w:pPr>
    </w:p>
    <w:p w14:paraId="72615E25" w14:textId="77777777" w:rsidR="00B32C6E" w:rsidRDefault="00B32C6E" w:rsidP="00D04AF7">
      <w:pPr>
        <w:autoSpaceDE w:val="0"/>
        <w:autoSpaceDN w:val="0"/>
        <w:adjustRightInd w:val="0"/>
        <w:rPr>
          <w:rFonts w:eastAsiaTheme="minorEastAsia"/>
          <w:i/>
          <w:snapToGrid/>
          <w:szCs w:val="24"/>
        </w:rPr>
      </w:pPr>
    </w:p>
    <w:p w14:paraId="02B36BD5" w14:textId="77777777" w:rsidR="00B32C6E" w:rsidRDefault="00B32C6E" w:rsidP="00D04AF7">
      <w:pPr>
        <w:autoSpaceDE w:val="0"/>
        <w:autoSpaceDN w:val="0"/>
        <w:adjustRightInd w:val="0"/>
        <w:rPr>
          <w:rFonts w:eastAsiaTheme="minorEastAsia"/>
          <w:i/>
          <w:snapToGrid/>
          <w:szCs w:val="24"/>
        </w:rPr>
      </w:pPr>
    </w:p>
    <w:p w14:paraId="53724977" w14:textId="77777777" w:rsidR="00B32C6E" w:rsidRDefault="00B32C6E" w:rsidP="00D04AF7">
      <w:pPr>
        <w:autoSpaceDE w:val="0"/>
        <w:autoSpaceDN w:val="0"/>
        <w:adjustRightInd w:val="0"/>
        <w:rPr>
          <w:rFonts w:eastAsiaTheme="minorEastAsia"/>
          <w:i/>
          <w:snapToGrid/>
          <w:szCs w:val="24"/>
        </w:rPr>
      </w:pPr>
    </w:p>
    <w:p w14:paraId="62792B60" w14:textId="77777777" w:rsidR="00B32C6E" w:rsidRDefault="00B32C6E" w:rsidP="00D04AF7">
      <w:pPr>
        <w:autoSpaceDE w:val="0"/>
        <w:autoSpaceDN w:val="0"/>
        <w:adjustRightInd w:val="0"/>
        <w:rPr>
          <w:rFonts w:eastAsiaTheme="minorEastAsia"/>
          <w:i/>
          <w:snapToGrid/>
          <w:szCs w:val="24"/>
        </w:rPr>
      </w:pPr>
    </w:p>
    <w:p w14:paraId="3B6B7181"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About Me</w:t>
      </w:r>
    </w:p>
    <w:p w14:paraId="04DCE0EC" w14:textId="7EB8E7F7" w:rsidR="00D04AF7" w:rsidRDefault="00565398" w:rsidP="00D04AF7">
      <w:pPr>
        <w:autoSpaceDE w:val="0"/>
        <w:autoSpaceDN w:val="0"/>
        <w:adjustRightInd w:val="0"/>
        <w:rPr>
          <w:rFonts w:eastAsiaTheme="minorEastAsia"/>
          <w:b/>
          <w:snapToGrid/>
          <w:szCs w:val="24"/>
        </w:rPr>
      </w:pPr>
      <w:r>
        <w:rPr>
          <w:rFonts w:eastAsiaTheme="minorEastAsia"/>
          <w:snapToGrid/>
          <w:szCs w:val="24"/>
        </w:rPr>
        <w:t>This short assignment will be an easy one. Under the appropriate thread in the Discussion Board, students will “introduce” themselves to their classmates and to me. This document should be uploaded in the correct format. See submitted work within this syllabus for more information. This one (1) full-page introduction should include name</w:t>
      </w:r>
      <w:r w:rsidR="00B32C6E">
        <w:rPr>
          <w:rFonts w:eastAsiaTheme="minorEastAsia"/>
          <w:snapToGrid/>
          <w:szCs w:val="24"/>
        </w:rPr>
        <w:t xml:space="preserve"> and preferred name if different than Blackboard name</w:t>
      </w:r>
      <w:r>
        <w:rPr>
          <w:rFonts w:eastAsiaTheme="minorEastAsia"/>
          <w:snapToGrid/>
          <w:szCs w:val="24"/>
        </w:rPr>
        <w:t>, major, why you are interested in this class, what you hope to learn, and anything else that you want to talk about. Feel free to get creative by including pictures, any personal information (like where you are from and what your summer plans are), etc. This assignment is due by the end of the first week (11:59pm Friday</w:t>
      </w:r>
      <w:r w:rsidR="00B32C6E">
        <w:rPr>
          <w:rFonts w:eastAsiaTheme="minorEastAsia"/>
          <w:snapToGrid/>
          <w:szCs w:val="24"/>
        </w:rPr>
        <w:t xml:space="preserve"> June 10th</w:t>
      </w:r>
      <w:r>
        <w:rPr>
          <w:rFonts w:eastAsiaTheme="minorEastAsia"/>
          <w:snapToGrid/>
          <w:szCs w:val="24"/>
        </w:rPr>
        <w:t xml:space="preserve">) and is worth 5 points.  </w:t>
      </w:r>
    </w:p>
    <w:p w14:paraId="28AD6500" w14:textId="77777777" w:rsidR="00D04AF7" w:rsidRDefault="00D04AF7" w:rsidP="00D04AF7">
      <w:pPr>
        <w:autoSpaceDE w:val="0"/>
        <w:autoSpaceDN w:val="0"/>
        <w:adjustRightInd w:val="0"/>
        <w:rPr>
          <w:rFonts w:eastAsiaTheme="minorEastAsia"/>
          <w:b/>
          <w:snapToGrid/>
          <w:szCs w:val="24"/>
        </w:rPr>
      </w:pPr>
    </w:p>
    <w:p w14:paraId="1F086B5F"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Discussion Board Participation</w:t>
      </w:r>
    </w:p>
    <w:p w14:paraId="210BE219" w14:textId="77777777" w:rsidR="00D04AF7" w:rsidRDefault="00D04AF7" w:rsidP="00D04AF7">
      <w:pPr>
        <w:autoSpaceDE w:val="0"/>
        <w:autoSpaceDN w:val="0"/>
        <w:adjustRightInd w:val="0"/>
        <w:rPr>
          <w:rFonts w:eastAsiaTheme="minorEastAsia"/>
          <w:snapToGrid/>
          <w:szCs w:val="24"/>
        </w:rPr>
      </w:pPr>
      <w:r>
        <w:rPr>
          <w:rFonts w:eastAsiaTheme="minorEastAsia"/>
          <w:snapToGrid/>
          <w:szCs w:val="24"/>
        </w:rPr>
        <w:t xml:space="preserve">Every week students are </w:t>
      </w:r>
      <w:r w:rsidRPr="00D04AF7">
        <w:rPr>
          <w:rFonts w:eastAsiaTheme="minorEastAsia"/>
          <w:snapToGrid/>
          <w:szCs w:val="24"/>
        </w:rPr>
        <w:t xml:space="preserve">required to participate in </w:t>
      </w:r>
      <w:r>
        <w:rPr>
          <w:rFonts w:eastAsiaTheme="minorEastAsia"/>
          <w:snapToGrid/>
          <w:szCs w:val="24"/>
        </w:rPr>
        <w:t xml:space="preserve">a discussion board. Students are required to both post one response (5 pts) to the prompt and reply to their classmates twice (10 pts each for a total of 15 pts for each discussion board assignment). Discussion board posts should show that the student is engaging critically with the information instead of posts like “me too” or “I agree”. Therefore, posts are required to be at least one paragraph long (at least 4 sentences). </w:t>
      </w:r>
      <w:r w:rsidRPr="00D04AF7">
        <w:rPr>
          <w:rFonts w:eastAsiaTheme="minorEastAsia"/>
          <w:snapToGrid/>
          <w:szCs w:val="24"/>
        </w:rPr>
        <w:t>The due dates are listed</w:t>
      </w:r>
      <w:r>
        <w:rPr>
          <w:rFonts w:eastAsiaTheme="minorEastAsia"/>
          <w:snapToGrid/>
          <w:szCs w:val="24"/>
        </w:rPr>
        <w:t xml:space="preserve"> </w:t>
      </w:r>
      <w:r w:rsidRPr="00D04AF7">
        <w:rPr>
          <w:rFonts w:eastAsiaTheme="minorEastAsia"/>
          <w:snapToGrid/>
          <w:szCs w:val="24"/>
        </w:rPr>
        <w:t>in the Course Schedule. Students are required to make an original post by 11:59p on Wednesday nights,</w:t>
      </w:r>
      <w:r>
        <w:rPr>
          <w:rFonts w:eastAsiaTheme="minorEastAsia"/>
          <w:snapToGrid/>
          <w:szCs w:val="24"/>
        </w:rPr>
        <w:t xml:space="preserve"> </w:t>
      </w:r>
      <w:r w:rsidRPr="00D04AF7">
        <w:rPr>
          <w:rFonts w:eastAsiaTheme="minorEastAsia"/>
          <w:snapToGrid/>
          <w:szCs w:val="24"/>
        </w:rPr>
        <w:t>and to respond to a peer’s post by 11:59p on Friday nights of the same week. Prompts for discussion will</w:t>
      </w:r>
      <w:r>
        <w:rPr>
          <w:rFonts w:eastAsiaTheme="minorEastAsia"/>
          <w:snapToGrid/>
          <w:szCs w:val="24"/>
        </w:rPr>
        <w:t xml:space="preserve"> </w:t>
      </w:r>
      <w:r w:rsidRPr="00D04AF7">
        <w:rPr>
          <w:rFonts w:eastAsiaTheme="minorEastAsia"/>
          <w:snapToGrid/>
          <w:szCs w:val="24"/>
        </w:rPr>
        <w:t>vary for each assignment and correspond with that week’s topics. Find details within the Assignments</w:t>
      </w:r>
      <w:r>
        <w:rPr>
          <w:rFonts w:eastAsiaTheme="minorEastAsia"/>
          <w:snapToGrid/>
          <w:szCs w:val="24"/>
        </w:rPr>
        <w:t xml:space="preserve"> </w:t>
      </w:r>
      <w:r w:rsidRPr="00D04AF7">
        <w:rPr>
          <w:rFonts w:eastAsiaTheme="minorEastAsia"/>
          <w:snapToGrid/>
          <w:szCs w:val="24"/>
        </w:rPr>
        <w:t>folder for that week.</w:t>
      </w:r>
    </w:p>
    <w:p w14:paraId="5FED909A" w14:textId="77777777" w:rsidR="00D04AF7" w:rsidRDefault="00D04AF7" w:rsidP="00D04AF7">
      <w:pPr>
        <w:autoSpaceDE w:val="0"/>
        <w:autoSpaceDN w:val="0"/>
        <w:adjustRightInd w:val="0"/>
        <w:rPr>
          <w:rFonts w:eastAsiaTheme="minorEastAsia"/>
          <w:snapToGrid/>
          <w:szCs w:val="24"/>
        </w:rPr>
      </w:pPr>
    </w:p>
    <w:p w14:paraId="37D154A3" w14:textId="77777777" w:rsidR="00D04AF7" w:rsidRDefault="00D04AF7" w:rsidP="00D04AF7">
      <w:pPr>
        <w:autoSpaceDE w:val="0"/>
        <w:autoSpaceDN w:val="0"/>
        <w:adjustRightInd w:val="0"/>
        <w:rPr>
          <w:rFonts w:eastAsiaTheme="minorEastAsia"/>
          <w:i/>
          <w:snapToGrid/>
          <w:szCs w:val="24"/>
        </w:rPr>
      </w:pPr>
      <w:r>
        <w:rPr>
          <w:rFonts w:eastAsiaTheme="minorEastAsia"/>
          <w:i/>
          <w:snapToGrid/>
          <w:szCs w:val="24"/>
        </w:rPr>
        <w:t xml:space="preserve">Quizzes </w:t>
      </w:r>
    </w:p>
    <w:p w14:paraId="2D9BC5CE" w14:textId="3D65B994" w:rsidR="00B32C6E" w:rsidRDefault="002C2BDF" w:rsidP="00B32C6E">
      <w:pPr>
        <w:autoSpaceDE w:val="0"/>
        <w:autoSpaceDN w:val="0"/>
        <w:adjustRightInd w:val="0"/>
        <w:rPr>
          <w:rFonts w:eastAsiaTheme="minorEastAsia"/>
          <w:snapToGrid/>
          <w:szCs w:val="24"/>
        </w:rPr>
      </w:pPr>
      <w:r>
        <w:rPr>
          <w:rFonts w:eastAsiaTheme="minorEastAsia"/>
          <w:snapToGrid/>
          <w:szCs w:val="24"/>
        </w:rPr>
        <w:t xml:space="preserve">To assess understanding and retention of course materials, there will be a quiz every week on Blackboard over the course material covered that week. </w:t>
      </w:r>
      <w:r w:rsidR="00B32C6E">
        <w:rPr>
          <w:rFonts w:eastAsiaTheme="minorEastAsia"/>
          <w:snapToGrid/>
          <w:szCs w:val="24"/>
        </w:rPr>
        <w:t xml:space="preserve">The quizzes are meant to assess understanding and retention of course material as well as help students prepare for the final exam. </w:t>
      </w:r>
      <w:r>
        <w:rPr>
          <w:rFonts w:eastAsiaTheme="minorEastAsia"/>
          <w:snapToGrid/>
          <w:szCs w:val="24"/>
        </w:rPr>
        <w:t xml:space="preserve">The quizzes are </w:t>
      </w:r>
      <w:r w:rsidR="00B32C6E">
        <w:rPr>
          <w:rFonts w:eastAsiaTheme="minorEastAsia"/>
          <w:snapToGrid/>
          <w:szCs w:val="24"/>
        </w:rPr>
        <w:t>due on Sunday nights by 11:59PM (except Quiz #5 which is due on Friday July 8</w:t>
      </w:r>
      <w:r w:rsidR="00B32C6E" w:rsidRPr="00B32C6E">
        <w:rPr>
          <w:rFonts w:eastAsiaTheme="minorEastAsia"/>
          <w:snapToGrid/>
          <w:szCs w:val="24"/>
          <w:vertAlign w:val="superscript"/>
        </w:rPr>
        <w:t>th</w:t>
      </w:r>
      <w:r w:rsidR="00B32C6E">
        <w:rPr>
          <w:rFonts w:eastAsiaTheme="minorEastAsia"/>
          <w:snapToGrid/>
          <w:szCs w:val="24"/>
        </w:rPr>
        <w:t xml:space="preserve"> at 11:59PM). Each quiz will have </w:t>
      </w:r>
      <w:r>
        <w:rPr>
          <w:rFonts w:eastAsiaTheme="minorEastAsia"/>
          <w:snapToGrid/>
          <w:szCs w:val="24"/>
        </w:rPr>
        <w:t>ques</w:t>
      </w:r>
      <w:r w:rsidR="00B32C6E">
        <w:rPr>
          <w:rFonts w:eastAsiaTheme="minorEastAsia"/>
          <w:snapToGrid/>
          <w:szCs w:val="24"/>
        </w:rPr>
        <w:t>tions/prompts in multiple formats (e.g.</w:t>
      </w:r>
      <w:r>
        <w:rPr>
          <w:rFonts w:eastAsiaTheme="minorEastAsia"/>
          <w:snapToGrid/>
          <w:szCs w:val="24"/>
        </w:rPr>
        <w:t xml:space="preserve"> multiple choice, tr</w:t>
      </w:r>
      <w:r w:rsidR="00B32C6E">
        <w:rPr>
          <w:rFonts w:eastAsiaTheme="minorEastAsia"/>
          <w:snapToGrid/>
          <w:szCs w:val="24"/>
        </w:rPr>
        <w:t>ue/false, and fill-in-the-blank) and will be timed. Students must complete each quiz attempt in one sitting (meaning you cannot save and return to it at another time). Students are permitted two (2</w:t>
      </w:r>
      <w:r>
        <w:rPr>
          <w:rFonts w:eastAsiaTheme="minorEastAsia"/>
          <w:snapToGrid/>
          <w:szCs w:val="24"/>
        </w:rPr>
        <w:t xml:space="preserve">) attempts at each quiz, and the highest score will be recorded, provided that the student completed at least one of the quiz attempts prior to the due date. </w:t>
      </w:r>
      <w:r w:rsidR="00B32C6E">
        <w:rPr>
          <w:rFonts w:eastAsiaTheme="minorEastAsia"/>
          <w:snapToGrid/>
          <w:szCs w:val="24"/>
        </w:rPr>
        <w:t>Failure to COMPLETE the quiz during the access period will result in 0 points for the</w:t>
      </w:r>
    </w:p>
    <w:p w14:paraId="3C6690CC" w14:textId="1A0AB35B" w:rsidR="002C2BDF" w:rsidRPr="002C2BDF" w:rsidRDefault="00B32C6E" w:rsidP="002C2BDF">
      <w:pPr>
        <w:autoSpaceDE w:val="0"/>
        <w:autoSpaceDN w:val="0"/>
        <w:adjustRightInd w:val="0"/>
        <w:rPr>
          <w:rFonts w:eastAsiaTheme="minorEastAsia"/>
          <w:snapToGrid/>
          <w:szCs w:val="24"/>
        </w:rPr>
      </w:pPr>
      <w:proofErr w:type="gramStart"/>
      <w:r>
        <w:rPr>
          <w:rFonts w:eastAsiaTheme="minorEastAsia"/>
          <w:snapToGrid/>
          <w:szCs w:val="24"/>
        </w:rPr>
        <w:t>quiz</w:t>
      </w:r>
      <w:proofErr w:type="gramEnd"/>
      <w:r>
        <w:rPr>
          <w:rFonts w:eastAsiaTheme="minorEastAsia"/>
          <w:snapToGrid/>
          <w:szCs w:val="24"/>
        </w:rPr>
        <w:t xml:space="preserve"> for that week.</w:t>
      </w:r>
    </w:p>
    <w:p w14:paraId="45CDB3A2" w14:textId="77777777" w:rsidR="00D04AF7" w:rsidRP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lastRenderedPageBreak/>
        <w:t>Reaction Papers</w:t>
      </w:r>
    </w:p>
    <w:p w14:paraId="7F71194D" w14:textId="022881E1" w:rsidR="00D04AF7" w:rsidRDefault="00D04AF7" w:rsidP="00D04AF7">
      <w:pPr>
        <w:autoSpaceDE w:val="0"/>
        <w:autoSpaceDN w:val="0"/>
        <w:adjustRightInd w:val="0"/>
        <w:rPr>
          <w:rFonts w:eastAsiaTheme="minorEastAsia"/>
          <w:snapToGrid/>
          <w:szCs w:val="24"/>
        </w:rPr>
      </w:pPr>
      <w:r>
        <w:rPr>
          <w:rFonts w:eastAsiaTheme="minorEastAsia"/>
          <w:snapToGrid/>
          <w:szCs w:val="24"/>
        </w:rPr>
        <w:t>There will be three (3) reaction papers due during this 5-week session (see Course Schedule). All papers are required. Papers must be submitted via the Safe Assign link provided within the Assignments folders (se</w:t>
      </w:r>
      <w:r w:rsidR="00B32C6E">
        <w:rPr>
          <w:rFonts w:eastAsiaTheme="minorEastAsia"/>
          <w:snapToGrid/>
          <w:szCs w:val="24"/>
        </w:rPr>
        <w:t>e the Course Schedule) by 11:59PM</w:t>
      </w:r>
      <w:r>
        <w:rPr>
          <w:rFonts w:eastAsiaTheme="minorEastAsia"/>
          <w:snapToGrid/>
          <w:szCs w:val="24"/>
        </w:rPr>
        <w:t xml:space="preserve"> on Friday nights. Late work is accepted for papers up to two (2) days. Therefore, late papers will not be accepted by 11:59pm on Sunday night. The penalty for late papers is 15% off per day. Emailed papers will not be graded. Papers must be completed in Microsoft Word; students should include their name and a short title for their reaction/reflection papers at the top of the document. Papers should be between two (2) and three (3) full pages in length. Students are expected to address each component of the assignment. Reaction/reflection papers must incorporate course materials: concepts, theories, ideas, definitions from covered materials, or more. Papers will be graded on content (the depth and breadth of the course information applied in students’ analyses) and form (the clarity of work in terms of grammar, spelling, and punctuation). See submitted work under “Additional Items” on this syllabus for more information about formatting and late policy. </w:t>
      </w:r>
    </w:p>
    <w:p w14:paraId="30E49BCE" w14:textId="77777777" w:rsidR="00D04AF7" w:rsidRDefault="00D04AF7" w:rsidP="00D04AF7">
      <w:pPr>
        <w:autoSpaceDE w:val="0"/>
        <w:autoSpaceDN w:val="0"/>
        <w:adjustRightInd w:val="0"/>
        <w:rPr>
          <w:rFonts w:eastAsiaTheme="minorEastAsia"/>
          <w:snapToGrid/>
          <w:szCs w:val="24"/>
        </w:rPr>
      </w:pPr>
    </w:p>
    <w:p w14:paraId="4D39F8FD" w14:textId="77777777" w:rsidR="00D04AF7" w:rsidRDefault="00D04AF7" w:rsidP="00D04AF7">
      <w:pPr>
        <w:autoSpaceDE w:val="0"/>
        <w:autoSpaceDN w:val="0"/>
        <w:adjustRightInd w:val="0"/>
        <w:rPr>
          <w:rFonts w:eastAsiaTheme="minorEastAsia"/>
          <w:i/>
          <w:snapToGrid/>
          <w:szCs w:val="24"/>
        </w:rPr>
      </w:pPr>
      <w:r w:rsidRPr="00D04AF7">
        <w:rPr>
          <w:rFonts w:eastAsiaTheme="minorEastAsia"/>
          <w:i/>
          <w:snapToGrid/>
          <w:szCs w:val="24"/>
        </w:rPr>
        <w:t xml:space="preserve">Final </w:t>
      </w:r>
      <w:r>
        <w:rPr>
          <w:rFonts w:eastAsiaTheme="minorEastAsia"/>
          <w:i/>
          <w:snapToGrid/>
          <w:szCs w:val="24"/>
        </w:rPr>
        <w:t xml:space="preserve">(only) </w:t>
      </w:r>
      <w:r w:rsidRPr="00D04AF7">
        <w:rPr>
          <w:rFonts w:eastAsiaTheme="minorEastAsia"/>
          <w:i/>
          <w:snapToGrid/>
          <w:szCs w:val="24"/>
        </w:rPr>
        <w:t>Exam</w:t>
      </w:r>
    </w:p>
    <w:p w14:paraId="4411E2DE" w14:textId="44549821" w:rsidR="00D04AF7" w:rsidRDefault="00D04AF7" w:rsidP="00D04AF7">
      <w:pPr>
        <w:autoSpaceDE w:val="0"/>
        <w:autoSpaceDN w:val="0"/>
        <w:adjustRightInd w:val="0"/>
        <w:rPr>
          <w:rFonts w:eastAsiaTheme="minorEastAsia"/>
          <w:snapToGrid/>
          <w:szCs w:val="24"/>
        </w:rPr>
      </w:pPr>
      <w:r>
        <w:rPr>
          <w:rFonts w:eastAsiaTheme="minorEastAsia"/>
          <w:snapToGrid/>
          <w:szCs w:val="24"/>
        </w:rPr>
        <w:t>This course will only have one exam. That exam, taken the last week of the 5-week session, will be short answer and/or essay format. The questions will be drawn from the readings, lectures, quizzes, films, and assignments. This exam will be taken through Blackboard and can be completed on your own at home/wherever you do your online work (meaning no proctor is needed). This exam will be timed and must be turned in</w:t>
      </w:r>
      <w:r w:rsidR="00B32C6E">
        <w:rPr>
          <w:rFonts w:eastAsiaTheme="minorEastAsia"/>
          <w:snapToGrid/>
          <w:szCs w:val="24"/>
        </w:rPr>
        <w:t xml:space="preserve"> by 11:59PM on Friday July 8</w:t>
      </w:r>
      <w:r w:rsidR="00B32C6E" w:rsidRPr="00B32C6E">
        <w:rPr>
          <w:rFonts w:eastAsiaTheme="minorEastAsia"/>
          <w:snapToGrid/>
          <w:szCs w:val="24"/>
          <w:vertAlign w:val="superscript"/>
        </w:rPr>
        <w:t>th</w:t>
      </w:r>
      <w:r w:rsidR="00B32C6E">
        <w:rPr>
          <w:rFonts w:eastAsiaTheme="minorEastAsia"/>
          <w:snapToGrid/>
          <w:szCs w:val="24"/>
        </w:rPr>
        <w:t>.</w:t>
      </w:r>
      <w:r>
        <w:rPr>
          <w:rFonts w:eastAsiaTheme="minorEastAsia"/>
          <w:snapToGrid/>
          <w:szCs w:val="24"/>
        </w:rPr>
        <w:t xml:space="preserve"> No late exams will be accepted. See Course Schedule for more information. </w:t>
      </w:r>
    </w:p>
    <w:p w14:paraId="3AEC21B0" w14:textId="77777777" w:rsidR="00565398" w:rsidRDefault="00565398" w:rsidP="00D04AF7">
      <w:pPr>
        <w:autoSpaceDE w:val="0"/>
        <w:autoSpaceDN w:val="0"/>
        <w:adjustRightInd w:val="0"/>
        <w:rPr>
          <w:rFonts w:eastAsiaTheme="minorEastAsia"/>
          <w:snapToGrid/>
          <w:szCs w:val="24"/>
        </w:rPr>
      </w:pPr>
    </w:p>
    <w:p w14:paraId="0FD5362E" w14:textId="018C4301" w:rsidR="00565398" w:rsidRPr="00B32C6E" w:rsidRDefault="00565398" w:rsidP="00D04AF7">
      <w:pPr>
        <w:autoSpaceDE w:val="0"/>
        <w:autoSpaceDN w:val="0"/>
        <w:adjustRightInd w:val="0"/>
        <w:rPr>
          <w:rFonts w:eastAsiaTheme="minorEastAsia"/>
          <w:i/>
          <w:snapToGrid/>
          <w:szCs w:val="24"/>
        </w:rPr>
      </w:pPr>
      <w:r w:rsidRPr="00B32C6E">
        <w:rPr>
          <w:rFonts w:eastAsiaTheme="minorEastAsia"/>
          <w:i/>
          <w:snapToGrid/>
          <w:szCs w:val="24"/>
        </w:rPr>
        <w:t xml:space="preserve">Extra Credit </w:t>
      </w:r>
    </w:p>
    <w:p w14:paraId="1112D529" w14:textId="016B57B1" w:rsidR="00B32C6E" w:rsidRDefault="00B32C6E" w:rsidP="00B32C6E">
      <w:pPr>
        <w:autoSpaceDE w:val="0"/>
        <w:autoSpaceDN w:val="0"/>
        <w:adjustRightInd w:val="0"/>
      </w:pPr>
      <w:r>
        <w:rPr>
          <w:rFonts w:eastAsiaTheme="minorEastAsia"/>
          <w:snapToGrid/>
          <w:szCs w:val="24"/>
        </w:rPr>
        <w:t xml:space="preserve">There is one opportunity for extra credit in this class. </w:t>
      </w:r>
      <w:r w:rsidRPr="005A4D02">
        <w:t>Your extra credit opportunity will be to find a research/emp</w:t>
      </w:r>
      <w:r>
        <w:t>irical article (no book review</w:t>
      </w:r>
      <w:r w:rsidRPr="005A4D02">
        <w:t xml:space="preserve">s or introductions) </w:t>
      </w:r>
      <w:r>
        <w:t xml:space="preserve">from a </w:t>
      </w:r>
      <w:r w:rsidRPr="00B32C6E">
        <w:rPr>
          <w:u w:val="single"/>
        </w:rPr>
        <w:t>SOCIOLOGICAL SOURCE</w:t>
      </w:r>
      <w:r>
        <w:t xml:space="preserve"> </w:t>
      </w:r>
      <w:r w:rsidRPr="005A4D02">
        <w:t xml:space="preserve">and provide an analysis of it. </w:t>
      </w:r>
      <w:r>
        <w:t xml:space="preserve">Ask me for help picking an article if you aren’t sure what this means. </w:t>
      </w:r>
      <w:r w:rsidRPr="005A4D02">
        <w:t xml:space="preserve">What are the theoretical frameworks? What methods were used? What are the findings? What are the limitations? Link this article back to class, where would you see it fitting in to our class schedule if you were to assign it for our class to read? Tell me why you picked this article. Does the topic interest you? Did you wish we had covered topics like this in class? Give me as much detail as can fit within this </w:t>
      </w:r>
      <w:proofErr w:type="gramStart"/>
      <w:r w:rsidRPr="005A4D02">
        <w:t>2-3 page</w:t>
      </w:r>
      <w:proofErr w:type="gramEnd"/>
      <w:r w:rsidRPr="005A4D02">
        <w:t xml:space="preserve"> (double spaced) paper. It is worth 5 points of</w:t>
      </w:r>
      <w:r>
        <w:t xml:space="preserve"> extra credit and must be turned in no later than 11:59PM Friday July 8</w:t>
      </w:r>
      <w:r w:rsidRPr="00B32C6E">
        <w:rPr>
          <w:vertAlign w:val="superscript"/>
        </w:rPr>
        <w:t>th</w:t>
      </w:r>
      <w:r>
        <w:t xml:space="preserve">. If you do not use a sociological source (peer-reviewed, empirical research) you will not earn any credit. Therefore, I have listed below a few possible journals for students to look at for an article. </w:t>
      </w:r>
    </w:p>
    <w:p w14:paraId="4876EFB1" w14:textId="1A88407E" w:rsidR="00B32C6E" w:rsidRDefault="00B32C6E" w:rsidP="00B32C6E">
      <w:pPr>
        <w:pStyle w:val="ListParagraph"/>
        <w:numPr>
          <w:ilvl w:val="0"/>
          <w:numId w:val="7"/>
        </w:numPr>
        <w:autoSpaceDE w:val="0"/>
        <w:autoSpaceDN w:val="0"/>
        <w:adjustRightInd w:val="0"/>
      </w:pPr>
      <w:r>
        <w:t>Gender &amp; Society</w:t>
      </w:r>
    </w:p>
    <w:p w14:paraId="6749C12D" w14:textId="17C25708" w:rsidR="00B32C6E" w:rsidRDefault="00B32C6E" w:rsidP="00B32C6E">
      <w:pPr>
        <w:pStyle w:val="ListParagraph"/>
        <w:numPr>
          <w:ilvl w:val="0"/>
          <w:numId w:val="6"/>
        </w:numPr>
        <w:autoSpaceDE w:val="0"/>
        <w:autoSpaceDN w:val="0"/>
        <w:adjustRightInd w:val="0"/>
      </w:pPr>
      <w:r>
        <w:t xml:space="preserve">Journal of Health and Social Behavior </w:t>
      </w:r>
    </w:p>
    <w:p w14:paraId="2A83A79F" w14:textId="09F52016" w:rsidR="00B32C6E" w:rsidRDefault="00B32C6E" w:rsidP="00B32C6E">
      <w:pPr>
        <w:pStyle w:val="ListParagraph"/>
        <w:numPr>
          <w:ilvl w:val="0"/>
          <w:numId w:val="6"/>
        </w:numPr>
        <w:autoSpaceDE w:val="0"/>
        <w:autoSpaceDN w:val="0"/>
        <w:adjustRightInd w:val="0"/>
      </w:pPr>
      <w:r>
        <w:t>Social Problems</w:t>
      </w:r>
    </w:p>
    <w:p w14:paraId="15918056" w14:textId="7CB2EFAC" w:rsidR="00B32C6E" w:rsidRDefault="00B32C6E" w:rsidP="00B32C6E">
      <w:pPr>
        <w:pStyle w:val="ListParagraph"/>
        <w:numPr>
          <w:ilvl w:val="0"/>
          <w:numId w:val="6"/>
        </w:numPr>
        <w:autoSpaceDE w:val="0"/>
        <w:autoSpaceDN w:val="0"/>
        <w:adjustRightInd w:val="0"/>
      </w:pPr>
      <w:r>
        <w:t xml:space="preserve">Social Currents </w:t>
      </w:r>
    </w:p>
    <w:p w14:paraId="1BDCB25A" w14:textId="0D190C1F" w:rsidR="00B32C6E" w:rsidRDefault="00B32C6E" w:rsidP="00B32C6E">
      <w:pPr>
        <w:pStyle w:val="ListParagraph"/>
        <w:numPr>
          <w:ilvl w:val="0"/>
          <w:numId w:val="6"/>
        </w:numPr>
        <w:autoSpaceDE w:val="0"/>
        <w:autoSpaceDN w:val="0"/>
        <w:adjustRightInd w:val="0"/>
      </w:pPr>
      <w:r>
        <w:t xml:space="preserve">Social Psychology Quarterly </w:t>
      </w:r>
    </w:p>
    <w:p w14:paraId="77A19689" w14:textId="632F9258" w:rsidR="00B32C6E" w:rsidRDefault="00B32C6E" w:rsidP="00B32C6E">
      <w:pPr>
        <w:pStyle w:val="ListParagraph"/>
        <w:numPr>
          <w:ilvl w:val="0"/>
          <w:numId w:val="6"/>
        </w:numPr>
        <w:autoSpaceDE w:val="0"/>
        <w:autoSpaceDN w:val="0"/>
        <w:adjustRightInd w:val="0"/>
      </w:pPr>
      <w:r>
        <w:t xml:space="preserve">The Sociological Quarterly </w:t>
      </w:r>
    </w:p>
    <w:p w14:paraId="5413AD63" w14:textId="2EB908FD" w:rsidR="00B32C6E" w:rsidRDefault="00B32C6E" w:rsidP="00B32C6E">
      <w:pPr>
        <w:pStyle w:val="ListParagraph"/>
        <w:numPr>
          <w:ilvl w:val="0"/>
          <w:numId w:val="6"/>
        </w:numPr>
        <w:autoSpaceDE w:val="0"/>
        <w:autoSpaceDN w:val="0"/>
        <w:adjustRightInd w:val="0"/>
      </w:pPr>
      <w:proofErr w:type="spellStart"/>
      <w:r>
        <w:t>Socius</w:t>
      </w:r>
      <w:proofErr w:type="spellEnd"/>
      <w:r>
        <w:t xml:space="preserve"> </w:t>
      </w:r>
    </w:p>
    <w:p w14:paraId="126E0763" w14:textId="499D6F3D" w:rsidR="00B32C6E" w:rsidRDefault="00B32C6E" w:rsidP="00B32C6E">
      <w:pPr>
        <w:pStyle w:val="ListParagraph"/>
        <w:numPr>
          <w:ilvl w:val="0"/>
          <w:numId w:val="6"/>
        </w:numPr>
        <w:autoSpaceDE w:val="0"/>
        <w:autoSpaceDN w:val="0"/>
        <w:adjustRightInd w:val="0"/>
      </w:pPr>
      <w:r>
        <w:t>Contexts (this is a scholarly magazine and is the only approved magazine on the list)</w:t>
      </w:r>
    </w:p>
    <w:p w14:paraId="5CC1E687" w14:textId="77777777" w:rsidR="00B32C6E" w:rsidRDefault="00B32C6E" w:rsidP="00D04AF7">
      <w:pPr>
        <w:autoSpaceDE w:val="0"/>
        <w:autoSpaceDN w:val="0"/>
        <w:adjustRightInd w:val="0"/>
        <w:rPr>
          <w:rFonts w:eastAsiaTheme="minorEastAsia"/>
          <w:snapToGrid/>
          <w:szCs w:val="24"/>
        </w:rPr>
      </w:pPr>
    </w:p>
    <w:p w14:paraId="5C6DFC5D" w14:textId="77777777" w:rsidR="006141A7" w:rsidRDefault="006141A7" w:rsidP="00D04AF7">
      <w:pPr>
        <w:autoSpaceDE w:val="0"/>
        <w:autoSpaceDN w:val="0"/>
        <w:adjustRightInd w:val="0"/>
        <w:rPr>
          <w:rFonts w:eastAsiaTheme="minorEastAsia"/>
          <w:snapToGrid/>
          <w:szCs w:val="24"/>
        </w:rPr>
      </w:pPr>
    </w:p>
    <w:p w14:paraId="02775794" w14:textId="77777777" w:rsidR="006141A7" w:rsidRDefault="006141A7" w:rsidP="00D04AF7">
      <w:pPr>
        <w:autoSpaceDE w:val="0"/>
        <w:autoSpaceDN w:val="0"/>
        <w:adjustRightInd w:val="0"/>
        <w:rPr>
          <w:rFonts w:eastAsiaTheme="minorEastAsia"/>
          <w:snapToGrid/>
          <w:szCs w:val="24"/>
        </w:rPr>
      </w:pPr>
    </w:p>
    <w:p w14:paraId="3767696F" w14:textId="0057FEB8" w:rsidR="006141A7" w:rsidRPr="00D04AF7" w:rsidRDefault="00223B6B" w:rsidP="00D04AF7">
      <w:pPr>
        <w:autoSpaceDE w:val="0"/>
        <w:autoSpaceDN w:val="0"/>
        <w:adjustRightInd w:val="0"/>
        <w:rPr>
          <w:rFonts w:eastAsiaTheme="minorEastAsia"/>
          <w:snapToGrid/>
          <w:szCs w:val="24"/>
        </w:rPr>
      </w:pPr>
      <w:r>
        <w:rPr>
          <w:rFonts w:eastAsiaTheme="minorEastAsia"/>
          <w:noProof/>
          <w:snapToGrid/>
          <w:szCs w:val="24"/>
        </w:rPr>
        <w:lastRenderedPageBreak/>
        <w:drawing>
          <wp:inline distT="0" distB="0" distL="0" distR="0" wp14:anchorId="4806CCD5" wp14:editId="3B6BEB78">
            <wp:extent cx="5943600" cy="73088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08883"/>
                    </a:xfrm>
                    <a:prstGeom prst="rect">
                      <a:avLst/>
                    </a:prstGeom>
                    <a:noFill/>
                    <a:ln>
                      <a:noFill/>
                    </a:ln>
                  </pic:spPr>
                </pic:pic>
              </a:graphicData>
            </a:graphic>
          </wp:inline>
        </w:drawing>
      </w:r>
    </w:p>
    <w:sectPr w:rsidR="006141A7" w:rsidRPr="00D04AF7" w:rsidSect="00CF7D87">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93A22" w15:done="0"/>
  <w15:commentEx w15:paraId="6A3F80BA" w15:done="0"/>
  <w15:commentEx w15:paraId="5C200C11" w15:done="0"/>
  <w15:commentEx w15:paraId="76C6499C" w15:done="0"/>
  <w15:commentEx w15:paraId="3002E281" w15:done="0"/>
  <w15:commentEx w15:paraId="79B83A03" w15:done="0"/>
  <w15:commentEx w15:paraId="7CF32A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F163" w14:textId="77777777" w:rsidR="00223B6B" w:rsidRDefault="00223B6B" w:rsidP="00223B6B">
      <w:r>
        <w:separator/>
      </w:r>
    </w:p>
  </w:endnote>
  <w:endnote w:type="continuationSeparator" w:id="0">
    <w:p w14:paraId="361AF24C" w14:textId="77777777" w:rsidR="00223B6B" w:rsidRDefault="00223B6B" w:rsidP="002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0D82" w14:textId="77777777" w:rsidR="00223B6B" w:rsidRDefault="00223B6B" w:rsidP="00F90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1F0A8" w14:textId="77777777" w:rsidR="00223B6B" w:rsidRDefault="00223B6B" w:rsidP="00223B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9607" w14:textId="77777777" w:rsidR="00223B6B" w:rsidRDefault="00223B6B" w:rsidP="00F90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88F152" w14:textId="77777777" w:rsidR="00223B6B" w:rsidRDefault="00223B6B" w:rsidP="00223B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6441" w14:textId="77777777" w:rsidR="00223B6B" w:rsidRDefault="00223B6B" w:rsidP="00223B6B">
      <w:r>
        <w:separator/>
      </w:r>
    </w:p>
  </w:footnote>
  <w:footnote w:type="continuationSeparator" w:id="0">
    <w:p w14:paraId="4BFA8B93" w14:textId="77777777" w:rsidR="00223B6B" w:rsidRDefault="00223B6B" w:rsidP="00223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BB1"/>
    <w:multiLevelType w:val="hybridMultilevel"/>
    <w:tmpl w:val="147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B07B6"/>
    <w:multiLevelType w:val="hybridMultilevel"/>
    <w:tmpl w:val="F21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96313"/>
    <w:multiLevelType w:val="hybridMultilevel"/>
    <w:tmpl w:val="222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956AA"/>
    <w:multiLevelType w:val="hybridMultilevel"/>
    <w:tmpl w:val="F4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7126B"/>
    <w:multiLevelType w:val="hybridMultilevel"/>
    <w:tmpl w:val="9F8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90733"/>
    <w:multiLevelType w:val="hybridMultilevel"/>
    <w:tmpl w:val="A774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D5226"/>
    <w:multiLevelType w:val="hybridMultilevel"/>
    <w:tmpl w:val="7C8C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F7"/>
    <w:rsid w:val="00223B6B"/>
    <w:rsid w:val="002C2BDF"/>
    <w:rsid w:val="00565398"/>
    <w:rsid w:val="006141A7"/>
    <w:rsid w:val="0075397A"/>
    <w:rsid w:val="007928F5"/>
    <w:rsid w:val="007D292A"/>
    <w:rsid w:val="007F7FCC"/>
    <w:rsid w:val="00B32C6E"/>
    <w:rsid w:val="00BA7026"/>
    <w:rsid w:val="00BC6DA5"/>
    <w:rsid w:val="00C67B48"/>
    <w:rsid w:val="00CF7D87"/>
    <w:rsid w:val="00D04AF7"/>
    <w:rsid w:val="00ED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79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F7"/>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F7"/>
    <w:rPr>
      <w:color w:val="0000FF" w:themeColor="hyperlink"/>
      <w:u w:val="single"/>
    </w:rPr>
  </w:style>
  <w:style w:type="paragraph" w:styleId="ListParagraph">
    <w:name w:val="List Paragraph"/>
    <w:basedOn w:val="Normal"/>
    <w:uiPriority w:val="34"/>
    <w:qFormat/>
    <w:rsid w:val="00D04AF7"/>
    <w:pPr>
      <w:ind w:left="720"/>
      <w:contextualSpacing/>
    </w:pPr>
  </w:style>
  <w:style w:type="character" w:styleId="CommentReference">
    <w:name w:val="annotation reference"/>
    <w:basedOn w:val="DefaultParagraphFont"/>
    <w:uiPriority w:val="99"/>
    <w:semiHidden/>
    <w:unhideWhenUsed/>
    <w:rsid w:val="00D04AF7"/>
    <w:rPr>
      <w:sz w:val="18"/>
      <w:szCs w:val="18"/>
    </w:rPr>
  </w:style>
  <w:style w:type="paragraph" w:styleId="CommentText">
    <w:name w:val="annotation text"/>
    <w:basedOn w:val="Normal"/>
    <w:link w:val="CommentTextChar"/>
    <w:uiPriority w:val="99"/>
    <w:semiHidden/>
    <w:unhideWhenUsed/>
    <w:rsid w:val="00D04AF7"/>
    <w:rPr>
      <w:szCs w:val="24"/>
    </w:rPr>
  </w:style>
  <w:style w:type="character" w:customStyle="1" w:styleId="CommentTextChar">
    <w:name w:val="Comment Text Char"/>
    <w:basedOn w:val="DefaultParagraphFont"/>
    <w:link w:val="CommentText"/>
    <w:uiPriority w:val="99"/>
    <w:semiHidden/>
    <w:rsid w:val="00D04AF7"/>
    <w:rPr>
      <w:rFonts w:ascii="Times New Roman" w:eastAsia="Times New Roman" w:hAnsi="Times New Roman" w:cs="Times New Roman"/>
      <w:snapToGrid w:val="0"/>
    </w:rPr>
  </w:style>
  <w:style w:type="paragraph" w:styleId="CommentSubject">
    <w:name w:val="annotation subject"/>
    <w:basedOn w:val="CommentText"/>
    <w:next w:val="CommentText"/>
    <w:link w:val="CommentSubjectChar"/>
    <w:uiPriority w:val="99"/>
    <w:semiHidden/>
    <w:unhideWhenUsed/>
    <w:rsid w:val="00D04AF7"/>
    <w:rPr>
      <w:b/>
      <w:bCs/>
      <w:sz w:val="20"/>
      <w:szCs w:val="20"/>
    </w:rPr>
  </w:style>
  <w:style w:type="character" w:customStyle="1" w:styleId="CommentSubjectChar">
    <w:name w:val="Comment Subject Char"/>
    <w:basedOn w:val="CommentTextChar"/>
    <w:link w:val="CommentSubject"/>
    <w:uiPriority w:val="99"/>
    <w:semiHidden/>
    <w:rsid w:val="00D04AF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D04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F7"/>
    <w:rPr>
      <w:rFonts w:ascii="Lucida Grande" w:eastAsia="Times New Roman" w:hAnsi="Lucida Grande" w:cs="Lucida Grande"/>
      <w:snapToGrid w:val="0"/>
      <w:sz w:val="18"/>
      <w:szCs w:val="18"/>
    </w:rPr>
  </w:style>
  <w:style w:type="table" w:styleId="TableGrid">
    <w:name w:val="Table Grid"/>
    <w:basedOn w:val="TableNormal"/>
    <w:uiPriority w:val="59"/>
    <w:rsid w:val="00D0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2C6E"/>
  </w:style>
  <w:style w:type="character" w:styleId="Emphasis">
    <w:name w:val="Emphasis"/>
    <w:basedOn w:val="DefaultParagraphFont"/>
    <w:uiPriority w:val="20"/>
    <w:qFormat/>
    <w:rsid w:val="00B32C6E"/>
    <w:rPr>
      <w:i/>
      <w:iCs/>
    </w:rPr>
  </w:style>
  <w:style w:type="paragraph" w:styleId="Footer">
    <w:name w:val="footer"/>
    <w:basedOn w:val="Normal"/>
    <w:link w:val="FooterChar"/>
    <w:uiPriority w:val="99"/>
    <w:unhideWhenUsed/>
    <w:rsid w:val="00223B6B"/>
    <w:pPr>
      <w:tabs>
        <w:tab w:val="center" w:pos="4320"/>
        <w:tab w:val="right" w:pos="8640"/>
      </w:tabs>
    </w:pPr>
  </w:style>
  <w:style w:type="character" w:customStyle="1" w:styleId="FooterChar">
    <w:name w:val="Footer Char"/>
    <w:basedOn w:val="DefaultParagraphFont"/>
    <w:link w:val="Footer"/>
    <w:uiPriority w:val="99"/>
    <w:rsid w:val="00223B6B"/>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223B6B"/>
  </w:style>
  <w:style w:type="paragraph" w:styleId="Header">
    <w:name w:val="header"/>
    <w:basedOn w:val="Normal"/>
    <w:link w:val="HeaderChar"/>
    <w:uiPriority w:val="99"/>
    <w:unhideWhenUsed/>
    <w:rsid w:val="00223B6B"/>
    <w:pPr>
      <w:tabs>
        <w:tab w:val="center" w:pos="4320"/>
        <w:tab w:val="right" w:pos="8640"/>
      </w:tabs>
    </w:pPr>
  </w:style>
  <w:style w:type="character" w:customStyle="1" w:styleId="HeaderChar">
    <w:name w:val="Header Char"/>
    <w:basedOn w:val="DefaultParagraphFont"/>
    <w:link w:val="Header"/>
    <w:uiPriority w:val="99"/>
    <w:rsid w:val="00223B6B"/>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F7"/>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F7"/>
    <w:rPr>
      <w:color w:val="0000FF" w:themeColor="hyperlink"/>
      <w:u w:val="single"/>
    </w:rPr>
  </w:style>
  <w:style w:type="paragraph" w:styleId="ListParagraph">
    <w:name w:val="List Paragraph"/>
    <w:basedOn w:val="Normal"/>
    <w:uiPriority w:val="34"/>
    <w:qFormat/>
    <w:rsid w:val="00D04AF7"/>
    <w:pPr>
      <w:ind w:left="720"/>
      <w:contextualSpacing/>
    </w:pPr>
  </w:style>
  <w:style w:type="character" w:styleId="CommentReference">
    <w:name w:val="annotation reference"/>
    <w:basedOn w:val="DefaultParagraphFont"/>
    <w:uiPriority w:val="99"/>
    <w:semiHidden/>
    <w:unhideWhenUsed/>
    <w:rsid w:val="00D04AF7"/>
    <w:rPr>
      <w:sz w:val="18"/>
      <w:szCs w:val="18"/>
    </w:rPr>
  </w:style>
  <w:style w:type="paragraph" w:styleId="CommentText">
    <w:name w:val="annotation text"/>
    <w:basedOn w:val="Normal"/>
    <w:link w:val="CommentTextChar"/>
    <w:uiPriority w:val="99"/>
    <w:semiHidden/>
    <w:unhideWhenUsed/>
    <w:rsid w:val="00D04AF7"/>
    <w:rPr>
      <w:szCs w:val="24"/>
    </w:rPr>
  </w:style>
  <w:style w:type="character" w:customStyle="1" w:styleId="CommentTextChar">
    <w:name w:val="Comment Text Char"/>
    <w:basedOn w:val="DefaultParagraphFont"/>
    <w:link w:val="CommentText"/>
    <w:uiPriority w:val="99"/>
    <w:semiHidden/>
    <w:rsid w:val="00D04AF7"/>
    <w:rPr>
      <w:rFonts w:ascii="Times New Roman" w:eastAsia="Times New Roman" w:hAnsi="Times New Roman" w:cs="Times New Roman"/>
      <w:snapToGrid w:val="0"/>
    </w:rPr>
  </w:style>
  <w:style w:type="paragraph" w:styleId="CommentSubject">
    <w:name w:val="annotation subject"/>
    <w:basedOn w:val="CommentText"/>
    <w:next w:val="CommentText"/>
    <w:link w:val="CommentSubjectChar"/>
    <w:uiPriority w:val="99"/>
    <w:semiHidden/>
    <w:unhideWhenUsed/>
    <w:rsid w:val="00D04AF7"/>
    <w:rPr>
      <w:b/>
      <w:bCs/>
      <w:sz w:val="20"/>
      <w:szCs w:val="20"/>
    </w:rPr>
  </w:style>
  <w:style w:type="character" w:customStyle="1" w:styleId="CommentSubjectChar">
    <w:name w:val="Comment Subject Char"/>
    <w:basedOn w:val="CommentTextChar"/>
    <w:link w:val="CommentSubject"/>
    <w:uiPriority w:val="99"/>
    <w:semiHidden/>
    <w:rsid w:val="00D04AF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D04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F7"/>
    <w:rPr>
      <w:rFonts w:ascii="Lucida Grande" w:eastAsia="Times New Roman" w:hAnsi="Lucida Grande" w:cs="Lucida Grande"/>
      <w:snapToGrid w:val="0"/>
      <w:sz w:val="18"/>
      <w:szCs w:val="18"/>
    </w:rPr>
  </w:style>
  <w:style w:type="table" w:styleId="TableGrid">
    <w:name w:val="Table Grid"/>
    <w:basedOn w:val="TableNormal"/>
    <w:uiPriority w:val="59"/>
    <w:rsid w:val="00D0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2C6E"/>
  </w:style>
  <w:style w:type="character" w:styleId="Emphasis">
    <w:name w:val="Emphasis"/>
    <w:basedOn w:val="DefaultParagraphFont"/>
    <w:uiPriority w:val="20"/>
    <w:qFormat/>
    <w:rsid w:val="00B32C6E"/>
    <w:rPr>
      <w:i/>
      <w:iCs/>
    </w:rPr>
  </w:style>
  <w:style w:type="paragraph" w:styleId="Footer">
    <w:name w:val="footer"/>
    <w:basedOn w:val="Normal"/>
    <w:link w:val="FooterChar"/>
    <w:uiPriority w:val="99"/>
    <w:unhideWhenUsed/>
    <w:rsid w:val="00223B6B"/>
    <w:pPr>
      <w:tabs>
        <w:tab w:val="center" w:pos="4320"/>
        <w:tab w:val="right" w:pos="8640"/>
      </w:tabs>
    </w:pPr>
  </w:style>
  <w:style w:type="character" w:customStyle="1" w:styleId="FooterChar">
    <w:name w:val="Footer Char"/>
    <w:basedOn w:val="DefaultParagraphFont"/>
    <w:link w:val="Footer"/>
    <w:uiPriority w:val="99"/>
    <w:rsid w:val="00223B6B"/>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223B6B"/>
  </w:style>
  <w:style w:type="paragraph" w:styleId="Header">
    <w:name w:val="header"/>
    <w:basedOn w:val="Normal"/>
    <w:link w:val="HeaderChar"/>
    <w:uiPriority w:val="99"/>
    <w:unhideWhenUsed/>
    <w:rsid w:val="00223B6B"/>
    <w:pPr>
      <w:tabs>
        <w:tab w:val="center" w:pos="4320"/>
        <w:tab w:val="right" w:pos="8640"/>
      </w:tabs>
    </w:pPr>
  </w:style>
  <w:style w:type="character" w:customStyle="1" w:styleId="HeaderChar">
    <w:name w:val="Header Char"/>
    <w:basedOn w:val="DefaultParagraphFont"/>
    <w:link w:val="Header"/>
    <w:uiPriority w:val="99"/>
    <w:rsid w:val="00223B6B"/>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6889">
      <w:bodyDiv w:val="1"/>
      <w:marLeft w:val="0"/>
      <w:marRight w:val="0"/>
      <w:marTop w:val="0"/>
      <w:marBottom w:val="0"/>
      <w:divBdr>
        <w:top w:val="none" w:sz="0" w:space="0" w:color="auto"/>
        <w:left w:val="none" w:sz="0" w:space="0" w:color="auto"/>
        <w:bottom w:val="none" w:sz="0" w:space="0" w:color="auto"/>
        <w:right w:val="none" w:sz="0" w:space="0" w:color="auto"/>
      </w:divBdr>
    </w:div>
    <w:div w:id="1457026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woodell@huskers.unl.edu" TargetMode="External"/><Relationship Id="rId9" Type="http://schemas.openxmlformats.org/officeDocument/2006/relationships/hyperlink" Target="http://www.unl.edu/gradstudies/current/integrity"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2195</Words>
  <Characters>12518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Woodell</dc:creator>
  <cp:keywords/>
  <dc:description/>
  <cp:lastModifiedBy>Brandi Woodell</cp:lastModifiedBy>
  <cp:revision>12</cp:revision>
  <dcterms:created xsi:type="dcterms:W3CDTF">2016-04-20T17:45:00Z</dcterms:created>
  <dcterms:modified xsi:type="dcterms:W3CDTF">2016-05-13T16:30:00Z</dcterms:modified>
</cp:coreProperties>
</file>